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8364D" w14:textId="230C39D5" w:rsidR="00F43297" w:rsidRPr="005544AB" w:rsidRDefault="00E26532" w:rsidP="00B152D1">
      <w:pPr>
        <w:rPr>
          <w:sz w:val="32"/>
          <w:szCs w:val="32"/>
        </w:rPr>
      </w:pPr>
      <w:r>
        <w:rPr>
          <w:noProof/>
        </w:rPr>
        <w:drawing>
          <wp:inline distT="0" distB="0" distL="0" distR="0" wp14:anchorId="505E0FB7" wp14:editId="1AD4516C">
            <wp:extent cx="1656452" cy="108678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366" cy="1111662"/>
                    </a:xfrm>
                    <a:prstGeom prst="rect">
                      <a:avLst/>
                    </a:prstGeom>
                    <a:noFill/>
                    <a:ln>
                      <a:noFill/>
                    </a:ln>
                  </pic:spPr>
                </pic:pic>
              </a:graphicData>
            </a:graphic>
          </wp:inline>
        </w:drawing>
      </w:r>
      <w:r w:rsidR="00B65441">
        <w:rPr>
          <w:sz w:val="23"/>
          <w:szCs w:val="23"/>
        </w:rPr>
        <w:t xml:space="preserve"> </w:t>
      </w:r>
      <w:r w:rsidR="005544AB">
        <w:rPr>
          <w:sz w:val="23"/>
          <w:szCs w:val="23"/>
        </w:rPr>
        <w:t xml:space="preserve">       </w:t>
      </w:r>
      <w:r w:rsidR="00F43297" w:rsidRPr="005544AB">
        <w:rPr>
          <w:b/>
          <w:bCs/>
          <w:i/>
          <w:smallCaps/>
          <w:sz w:val="32"/>
          <w:szCs w:val="32"/>
        </w:rPr>
        <w:t>Course Syllabus</w:t>
      </w:r>
      <w:r w:rsidR="00803504" w:rsidRPr="005544AB">
        <w:rPr>
          <w:b/>
          <w:bCs/>
          <w:i/>
          <w:smallCaps/>
          <w:sz w:val="32"/>
          <w:szCs w:val="32"/>
        </w:rPr>
        <w:t xml:space="preserve"> </w:t>
      </w:r>
      <w:r w:rsidR="005544AB" w:rsidRPr="005544AB">
        <w:rPr>
          <w:b/>
          <w:bCs/>
          <w:i/>
          <w:smallCaps/>
          <w:color w:val="000000"/>
          <w:sz w:val="32"/>
          <w:szCs w:val="32"/>
        </w:rPr>
        <w:t>Spring</w:t>
      </w:r>
      <w:r w:rsidR="00A03509" w:rsidRPr="005544AB">
        <w:rPr>
          <w:b/>
          <w:bCs/>
          <w:i/>
          <w:smallCaps/>
          <w:color w:val="000000"/>
          <w:sz w:val="32"/>
          <w:szCs w:val="32"/>
        </w:rPr>
        <w:t xml:space="preserve"> </w:t>
      </w:r>
      <w:r w:rsidR="003950E9" w:rsidRPr="005544AB">
        <w:rPr>
          <w:b/>
          <w:bCs/>
          <w:i/>
          <w:smallCaps/>
          <w:color w:val="000000"/>
          <w:sz w:val="32"/>
          <w:szCs w:val="32"/>
        </w:rPr>
        <w:t>2021</w:t>
      </w:r>
      <w:r w:rsidR="005544AB" w:rsidRPr="005544AB">
        <w:rPr>
          <w:b/>
          <w:bCs/>
          <w:i/>
          <w:smallCaps/>
          <w:color w:val="000000"/>
          <w:sz w:val="32"/>
          <w:szCs w:val="32"/>
        </w:rPr>
        <w:t xml:space="preserve"> </w:t>
      </w:r>
      <w:r w:rsidR="003950E9" w:rsidRPr="005544AB">
        <w:rPr>
          <w:b/>
          <w:bCs/>
          <w:i/>
          <w:smallCaps/>
          <w:color w:val="000000"/>
          <w:sz w:val="32"/>
          <w:szCs w:val="32"/>
        </w:rPr>
        <w:t>(</w:t>
      </w:r>
      <w:proofErr w:type="spellStart"/>
      <w:r w:rsidR="003950E9" w:rsidRPr="005544AB">
        <w:rPr>
          <w:b/>
          <w:bCs/>
          <w:i/>
          <w:smallCaps/>
          <w:color w:val="000000"/>
          <w:sz w:val="32"/>
          <w:szCs w:val="32"/>
        </w:rPr>
        <w:t>portuguese</w:t>
      </w:r>
      <w:proofErr w:type="spellEnd"/>
      <w:r w:rsidR="003950E9" w:rsidRPr="005544AB">
        <w:rPr>
          <w:b/>
          <w:bCs/>
          <w:i/>
          <w:smallCaps/>
          <w:color w:val="000000"/>
          <w:sz w:val="32"/>
          <w:szCs w:val="32"/>
        </w:rPr>
        <w:t>)</w:t>
      </w:r>
    </w:p>
    <w:p w14:paraId="55B8063B" w14:textId="77777777" w:rsidR="00F43297" w:rsidRDefault="00F43297" w:rsidP="00EC46C6">
      <w:pPr>
        <w:pBdr>
          <w:bottom w:val="single" w:sz="12" w:space="0" w:color="auto"/>
        </w:pBdr>
        <w:tabs>
          <w:tab w:val="right" w:pos="8640"/>
        </w:tabs>
        <w:rPr>
          <w:b/>
          <w:bCs/>
          <w:smallCaps/>
          <w:sz w:val="4"/>
        </w:rPr>
      </w:pPr>
    </w:p>
    <w:p w14:paraId="0FD3F29B" w14:textId="3F8531E3" w:rsidR="00F43297" w:rsidRDefault="00D55043" w:rsidP="00EC46C6">
      <w:pPr>
        <w:tabs>
          <w:tab w:val="right" w:pos="9360"/>
        </w:tabs>
        <w:rPr>
          <w:b/>
          <w:bCs/>
          <w:smallCaps/>
        </w:rPr>
      </w:pPr>
      <w:r>
        <w:rPr>
          <w:b/>
          <w:bCs/>
          <w:smallCaps/>
        </w:rPr>
        <w:t xml:space="preserve"> </w:t>
      </w:r>
    </w:p>
    <w:p w14:paraId="453640A0" w14:textId="4DA9A57C" w:rsidR="00F43297" w:rsidRPr="00A03509" w:rsidRDefault="00B65441" w:rsidP="00D55043">
      <w:pPr>
        <w:rPr>
          <w:b/>
          <w:bCs/>
          <w:smallCaps/>
          <w:sz w:val="28"/>
          <w:szCs w:val="28"/>
        </w:rPr>
      </w:pPr>
      <w:r w:rsidRPr="00A03509">
        <w:rPr>
          <w:b/>
          <w:bCs/>
          <w:smallCaps/>
          <w:sz w:val="28"/>
          <w:szCs w:val="28"/>
        </w:rPr>
        <w:t>TH</w:t>
      </w:r>
      <w:r w:rsidR="00A03509" w:rsidRPr="00A03509">
        <w:rPr>
          <w:b/>
          <w:bCs/>
          <w:smallCaps/>
          <w:sz w:val="28"/>
          <w:szCs w:val="28"/>
        </w:rPr>
        <w:t>-</w:t>
      </w:r>
      <w:r w:rsidRPr="00A03509">
        <w:rPr>
          <w:b/>
          <w:bCs/>
          <w:smallCaps/>
          <w:sz w:val="28"/>
          <w:szCs w:val="28"/>
        </w:rPr>
        <w:t>780</w:t>
      </w:r>
      <w:r w:rsidR="00563E69" w:rsidRPr="00A03509">
        <w:rPr>
          <w:b/>
          <w:bCs/>
          <w:smallCaps/>
          <w:sz w:val="28"/>
          <w:szCs w:val="28"/>
        </w:rPr>
        <w:t xml:space="preserve"> – A</w:t>
      </w:r>
      <w:r w:rsidRPr="00A03509">
        <w:rPr>
          <w:b/>
          <w:bCs/>
          <w:smallCaps/>
          <w:sz w:val="28"/>
          <w:szCs w:val="28"/>
        </w:rPr>
        <w:t xml:space="preserve">dvanced Theological methods </w:t>
      </w:r>
      <w:r w:rsidR="00563E69" w:rsidRPr="00A03509">
        <w:rPr>
          <w:b/>
          <w:bCs/>
          <w:smallCaps/>
          <w:sz w:val="28"/>
          <w:szCs w:val="28"/>
        </w:rPr>
        <w:t xml:space="preserve">– </w:t>
      </w:r>
      <w:r w:rsidR="00233A26" w:rsidRPr="00A03509">
        <w:rPr>
          <w:b/>
          <w:sz w:val="28"/>
          <w:szCs w:val="28"/>
        </w:rPr>
        <w:t>4</w:t>
      </w:r>
      <w:r w:rsidR="00563E69" w:rsidRPr="00A03509">
        <w:rPr>
          <w:b/>
          <w:sz w:val="28"/>
          <w:szCs w:val="28"/>
        </w:rPr>
        <w:t xml:space="preserve"> Credit Hrs. </w:t>
      </w:r>
    </w:p>
    <w:p w14:paraId="4D5A1C48" w14:textId="77777777" w:rsidR="00F43297" w:rsidRPr="00862259" w:rsidRDefault="00F43297" w:rsidP="00D55043">
      <w:pPr>
        <w:pStyle w:val="SyllabusHeading"/>
        <w:spacing w:before="240" w:after="120" w:line="240" w:lineRule="auto"/>
      </w:pPr>
      <w:r w:rsidRPr="00862259">
        <w:t>Course Description</w:t>
      </w:r>
    </w:p>
    <w:p w14:paraId="684E2F5C" w14:textId="7DEA67A1" w:rsidR="00533B2A" w:rsidRDefault="00BD6DCF" w:rsidP="00D55043">
      <w:r w:rsidRPr="006139DD">
        <w:t>This course explores</w:t>
      </w:r>
      <w:r w:rsidR="00B65441" w:rsidRPr="006139DD">
        <w:t xml:space="preserve"> </w:t>
      </w:r>
      <w:r w:rsidRPr="006139DD">
        <w:t xml:space="preserve">the formation </w:t>
      </w:r>
      <w:r w:rsidR="006F4D33" w:rsidRPr="006139DD">
        <w:t xml:space="preserve">and implementation </w:t>
      </w:r>
      <w:r w:rsidR="001C52AD">
        <w:t xml:space="preserve">of </w:t>
      </w:r>
      <w:r w:rsidR="00B65441" w:rsidRPr="006139DD">
        <w:t>theological process</w:t>
      </w:r>
      <w:r w:rsidR="001C52AD">
        <w:t>es</w:t>
      </w:r>
      <w:r w:rsidR="00B65441" w:rsidRPr="006139DD">
        <w:t xml:space="preserve"> from the exegesis of biblical texts </w:t>
      </w:r>
      <w:r w:rsidR="004F5FB6" w:rsidRPr="006139DD">
        <w:t xml:space="preserve">in hermeneutical methods </w:t>
      </w:r>
      <w:r w:rsidR="00B65441" w:rsidRPr="006139DD">
        <w:t>to the contextualization of their theological message</w:t>
      </w:r>
      <w:r w:rsidR="001C52AD">
        <w:t xml:space="preserve"> within a cohesive </w:t>
      </w:r>
      <w:r w:rsidR="00533B2A" w:rsidRPr="006139DD">
        <w:t>systematic theology</w:t>
      </w:r>
      <w:r w:rsidR="00B65441" w:rsidRPr="006139DD">
        <w:t xml:space="preserve">. </w:t>
      </w:r>
      <w:r w:rsidR="006139DD">
        <w:t>P</w:t>
      </w:r>
      <w:r w:rsidR="006139DD" w:rsidRPr="006139DD">
        <w:t>rolegomena</w:t>
      </w:r>
      <w:r w:rsidR="006139DD">
        <w:t xml:space="preserve"> will be emphasized</w:t>
      </w:r>
      <w:r w:rsidR="006139DD" w:rsidRPr="006139DD">
        <w:t>, exposing philosophical presuppositions regarding the various views on Scriptural authority and revelation, together with competing hermeneutical approaches influencing exegesis of Scripture. Historical criticism and biblical criticism will be examined with</w:t>
      </w:r>
      <w:r w:rsidR="006139DD">
        <w:t>in</w:t>
      </w:r>
      <w:r w:rsidR="006139DD" w:rsidRPr="006139DD">
        <w:t xml:space="preserve"> discourse theories. The interrelationships between Biblical Theology, Historical Theology, and Systematic Theology are explored to develop practical and coherent theological methods for the modern Church as it relates to Scripture, Christ, and culture. </w:t>
      </w:r>
    </w:p>
    <w:p w14:paraId="01C3EB99" w14:textId="1A7BD2A9" w:rsidR="00533B2A" w:rsidRDefault="00533B2A" w:rsidP="00D55043">
      <w:pPr>
        <w:pStyle w:val="SyllabusHeading"/>
        <w:spacing w:before="240" w:after="120" w:line="240" w:lineRule="auto"/>
      </w:pPr>
      <w:r>
        <w:t xml:space="preserve">Professor’s Additional Comment  </w:t>
      </w:r>
    </w:p>
    <w:p w14:paraId="174F9FDD" w14:textId="6AAAED84" w:rsidR="00533B2A" w:rsidRPr="00D55043" w:rsidRDefault="002F07A7" w:rsidP="00D55043">
      <w:pPr>
        <w:pStyle w:val="BodyText"/>
        <w:jc w:val="left"/>
      </w:pPr>
      <w:r>
        <w:t>Based upo</w:t>
      </w:r>
      <w:r w:rsidR="00533B2A">
        <w:t>n your understanding of various disciplines of systematic theology, you will explore ways in which such systemized theological doctrines</w:t>
      </w:r>
      <w:r w:rsidR="004F5FB6">
        <w:t xml:space="preserve"> have been formulated in modern </w:t>
      </w:r>
      <w:r w:rsidR="00533B2A">
        <w:t>history. Such undertaking involves your critical reading of the assigned books and articles not only for conducting your own theological research</w:t>
      </w:r>
      <w:r w:rsidR="001179A6">
        <w:t>,</w:t>
      </w:r>
      <w:r w:rsidR="00533B2A">
        <w:t xml:space="preserve"> but also </w:t>
      </w:r>
      <w:r w:rsidR="004F5FB6">
        <w:t xml:space="preserve">for </w:t>
      </w:r>
      <w:r w:rsidR="00533B2A">
        <w:t xml:space="preserve">preparing you to be </w:t>
      </w:r>
      <w:r w:rsidR="00430DB0">
        <w:t xml:space="preserve">competent </w:t>
      </w:r>
      <w:r w:rsidR="004F5FB6">
        <w:t xml:space="preserve">interpreters and expositors </w:t>
      </w:r>
      <w:r w:rsidR="00533B2A">
        <w:t>of</w:t>
      </w:r>
      <w:r w:rsidR="00430DB0">
        <w:t xml:space="preserve"> Scripture</w:t>
      </w:r>
      <w:r w:rsidR="00533B2A">
        <w:t xml:space="preserve">.               </w:t>
      </w:r>
    </w:p>
    <w:p w14:paraId="07045E50" w14:textId="3A66DBD6" w:rsidR="005274EA" w:rsidRPr="00F32B3E" w:rsidRDefault="00F43297" w:rsidP="00D55043">
      <w:pPr>
        <w:pStyle w:val="SyllabusHeading"/>
        <w:spacing w:before="240" w:after="120" w:line="240" w:lineRule="auto"/>
      </w:pPr>
      <w:r w:rsidRPr="00F32B3E">
        <w:t>Class Location</w:t>
      </w:r>
    </w:p>
    <w:p w14:paraId="7B29FC82" w14:textId="64295E0C" w:rsidR="005274EA" w:rsidRDefault="004C6758" w:rsidP="006E16FB">
      <w:pPr>
        <w:spacing w:after="240"/>
        <w:ind w:right="360"/>
      </w:pPr>
      <w:r>
        <w:t>On-line</w:t>
      </w:r>
      <w:r w:rsidR="0091080C">
        <w:t xml:space="preserve"> </w:t>
      </w:r>
      <w:r w:rsidR="000919F9">
        <w:t xml:space="preserve">via </w:t>
      </w:r>
      <w:r w:rsidR="0091080C">
        <w:t xml:space="preserve">Blue Jeans  </w:t>
      </w:r>
    </w:p>
    <w:p w14:paraId="14C90423" w14:textId="77777777" w:rsidR="00F43297" w:rsidRPr="00F32B3E" w:rsidRDefault="00F43297" w:rsidP="00D007A9">
      <w:pPr>
        <w:pStyle w:val="SyllabusHeading"/>
        <w:spacing w:after="120" w:line="240" w:lineRule="auto"/>
      </w:pPr>
      <w:r w:rsidRPr="00F32B3E">
        <w:t>Class Day/Time</w:t>
      </w:r>
    </w:p>
    <w:p w14:paraId="50B79AC3" w14:textId="1F491042" w:rsidR="000A48E0" w:rsidRPr="005274EA" w:rsidRDefault="003950E9" w:rsidP="000A48E0">
      <w:pPr>
        <w:ind w:right="360"/>
      </w:pPr>
      <w:r>
        <w:t>Wednesdays</w:t>
      </w:r>
      <w:r w:rsidR="00D55043">
        <w:t>,</w:t>
      </w:r>
      <w:r w:rsidR="000A48E0" w:rsidRPr="00541F84">
        <w:t xml:space="preserve"> </w:t>
      </w:r>
      <w:r w:rsidR="009109EB">
        <w:t>7</w:t>
      </w:r>
      <w:r w:rsidR="00A03509">
        <w:t>:00</w:t>
      </w:r>
      <w:r w:rsidR="009109EB">
        <w:t>-10</w:t>
      </w:r>
      <w:r w:rsidR="00A03509">
        <w:t>:00</w:t>
      </w:r>
      <w:r w:rsidR="000919F9">
        <w:t xml:space="preserve"> </w:t>
      </w:r>
      <w:r w:rsidR="00A03509">
        <w:t>pm</w:t>
      </w:r>
      <w:r w:rsidR="00D55043">
        <w:t xml:space="preserve">, </w:t>
      </w:r>
      <w:r>
        <w:t>March 24–May 12</w:t>
      </w:r>
      <w:r w:rsidR="002F07A7">
        <w:t>, 20</w:t>
      </w:r>
      <w:r w:rsidR="00A03509">
        <w:t>20</w:t>
      </w:r>
      <w:r w:rsidR="00D55043">
        <w:t xml:space="preserve"> (Module </w:t>
      </w:r>
      <w:r>
        <w:t>4</w:t>
      </w:r>
      <w:r w:rsidR="00D55043">
        <w:t>)</w:t>
      </w:r>
    </w:p>
    <w:p w14:paraId="70BAF1DD" w14:textId="77777777" w:rsidR="00F43297" w:rsidRPr="005274EA" w:rsidRDefault="00F43297" w:rsidP="00D55043">
      <w:pPr>
        <w:pStyle w:val="SyllabusHeading"/>
        <w:spacing w:before="240" w:after="120" w:line="240" w:lineRule="auto"/>
      </w:pPr>
      <w:r w:rsidRPr="00F32B3E">
        <w:t xml:space="preserve">Instructor’s Contact </w:t>
      </w:r>
      <w:r w:rsidRPr="005274EA">
        <w:t>Information</w:t>
      </w:r>
    </w:p>
    <w:p w14:paraId="4A2D0CEA" w14:textId="77777777" w:rsidR="009109EB" w:rsidRPr="000B7D8C" w:rsidRDefault="009109EB" w:rsidP="00A03509">
      <w:pPr>
        <w:widowControl w:val="0"/>
        <w:ind w:right="360"/>
        <w:rPr>
          <w:bCs/>
        </w:rPr>
      </w:pPr>
      <w:r w:rsidRPr="000B7D8C">
        <w:rPr>
          <w:bCs/>
        </w:rPr>
        <w:t>Mark A. Ellis, Ph.D.</w:t>
      </w:r>
    </w:p>
    <w:p w14:paraId="3D555BC1" w14:textId="5111AE88" w:rsidR="009109EB" w:rsidRPr="000B7D8C" w:rsidRDefault="009109EB" w:rsidP="009109EB">
      <w:pPr>
        <w:widowControl w:val="0"/>
        <w:spacing w:after="120"/>
        <w:ind w:right="360"/>
      </w:pPr>
      <w:r w:rsidRPr="000B7D8C">
        <w:t xml:space="preserve">E-Mail: </w:t>
      </w:r>
      <w:hyperlink r:id="rId9" w:history="1">
        <w:r w:rsidRPr="000B7D8C">
          <w:rPr>
            <w:rStyle w:val="Hyperlink"/>
          </w:rPr>
          <w:t>mellis@gsot.edu</w:t>
        </w:r>
      </w:hyperlink>
      <w:r w:rsidRPr="000B7D8C">
        <w:br/>
        <w:t>Telephone: (11) 98282-9521</w:t>
      </w:r>
      <w:r w:rsidRPr="000B7D8C">
        <w:br/>
        <w:t>WhatsApp: (+55 11) 98282-9521</w:t>
      </w:r>
      <w:r w:rsidRPr="000B7D8C">
        <w:br/>
        <w:t xml:space="preserve">Skype: </w:t>
      </w:r>
      <w:proofErr w:type="spellStart"/>
      <w:proofErr w:type="gramStart"/>
      <w:r w:rsidRPr="000B7D8C">
        <w:t>dr.markellis</w:t>
      </w:r>
      <w:proofErr w:type="spellEnd"/>
      <w:proofErr w:type="gramEnd"/>
    </w:p>
    <w:p w14:paraId="1D3A4950" w14:textId="77777777" w:rsidR="0091080C" w:rsidRDefault="001179A6" w:rsidP="00D55043">
      <w:pPr>
        <w:pStyle w:val="SyllabusHeading"/>
        <w:spacing w:before="240" w:after="120" w:line="240" w:lineRule="auto"/>
      </w:pPr>
      <w:r w:rsidRPr="00E26661">
        <w:t>Prerequisites</w:t>
      </w:r>
    </w:p>
    <w:p w14:paraId="06586FDA" w14:textId="2E93EEEB" w:rsidR="00A03509" w:rsidRPr="00A03509" w:rsidRDefault="00A03509" w:rsidP="00A03509">
      <w:pPr>
        <w:snapToGrid w:val="0"/>
        <w:rPr>
          <w:lang w:bidi="he-IL"/>
        </w:rPr>
      </w:pPr>
      <w:r w:rsidRPr="00A03509">
        <w:rPr>
          <w:rFonts w:ascii="TimesNewRomanPS" w:hAnsi="TimesNewRomanPS"/>
          <w:lang w:bidi="he-IL"/>
        </w:rPr>
        <w:t xml:space="preserve">TH-560 and RS-503; ThM only </w:t>
      </w:r>
    </w:p>
    <w:p w14:paraId="30C47E01" w14:textId="78DF3AD0" w:rsidR="00264FA8" w:rsidRPr="00D55043" w:rsidRDefault="00264FA8" w:rsidP="00D55043">
      <w:pPr>
        <w:pStyle w:val="SyllabusHeading"/>
        <w:spacing w:after="120" w:line="240" w:lineRule="auto"/>
        <w:rPr>
          <w:b w:val="0"/>
          <w:smallCaps w:val="0"/>
        </w:rPr>
      </w:pPr>
    </w:p>
    <w:p w14:paraId="1812153D" w14:textId="7E734FE3" w:rsidR="00C4726B" w:rsidRDefault="000E1777" w:rsidP="00D55043">
      <w:pPr>
        <w:pStyle w:val="SyllabusHeading"/>
        <w:spacing w:before="240" w:after="120" w:line="240" w:lineRule="auto"/>
      </w:pPr>
      <w:r>
        <w:lastRenderedPageBreak/>
        <w:t>Textbooks</w:t>
      </w:r>
    </w:p>
    <w:p w14:paraId="127DED5A" w14:textId="1B2CCC86" w:rsidR="00F97000" w:rsidRPr="00D55043" w:rsidRDefault="00B65441" w:rsidP="00D55043">
      <w:pPr>
        <w:spacing w:after="120"/>
        <w:ind w:left="720" w:hanging="720"/>
        <w:rPr>
          <w:bCs/>
        </w:rPr>
      </w:pPr>
      <w:r w:rsidRPr="00EB681A">
        <w:rPr>
          <w:bCs/>
        </w:rPr>
        <w:t xml:space="preserve">Clark, David K. </w:t>
      </w:r>
      <w:r w:rsidR="00F43CD8">
        <w:rPr>
          <w:bCs/>
          <w:i/>
        </w:rPr>
        <w:t>To K</w:t>
      </w:r>
      <w:r w:rsidRPr="00EB681A">
        <w:rPr>
          <w:bCs/>
          <w:i/>
        </w:rPr>
        <w:t>now God and Love God: Theological Method</w:t>
      </w:r>
      <w:r w:rsidRPr="00EB681A">
        <w:rPr>
          <w:bCs/>
        </w:rPr>
        <w:t xml:space="preserve">. Wheaton: </w:t>
      </w:r>
      <w:proofErr w:type="spellStart"/>
      <w:r w:rsidRPr="00EB681A">
        <w:rPr>
          <w:bCs/>
        </w:rPr>
        <w:t>Cro</w:t>
      </w:r>
      <w:r w:rsidR="002929C0">
        <w:rPr>
          <w:bCs/>
        </w:rPr>
        <w:t>sswayBooks</w:t>
      </w:r>
      <w:proofErr w:type="spellEnd"/>
      <w:r w:rsidR="002929C0">
        <w:rPr>
          <w:bCs/>
        </w:rPr>
        <w:t xml:space="preserve">, 2003. 455 pp. ISBN-13: </w:t>
      </w:r>
      <w:r w:rsidR="002929C0" w:rsidRPr="002929C0">
        <w:rPr>
          <w:color w:val="333333"/>
          <w:shd w:val="clear" w:color="auto" w:fill="FFFFFF"/>
        </w:rPr>
        <w:t>978-1433521898.</w:t>
      </w:r>
    </w:p>
    <w:p w14:paraId="4EC547CA" w14:textId="39A76B97" w:rsidR="00B65441" w:rsidRPr="00D55043" w:rsidRDefault="00B65441" w:rsidP="00D55043">
      <w:pPr>
        <w:spacing w:after="120"/>
        <w:ind w:left="720" w:hanging="720"/>
      </w:pPr>
      <w:r w:rsidRPr="00EB681A">
        <w:t>Osb</w:t>
      </w:r>
      <w:r>
        <w:t xml:space="preserve">orne, Grant. </w:t>
      </w:r>
      <w:r w:rsidR="002929C0">
        <w:rPr>
          <w:i/>
        </w:rPr>
        <w:t>The H</w:t>
      </w:r>
      <w:r w:rsidR="00F82313">
        <w:rPr>
          <w:i/>
        </w:rPr>
        <w:t>ermeneu</w:t>
      </w:r>
      <w:r w:rsidRPr="00010780">
        <w:rPr>
          <w:i/>
        </w:rPr>
        <w:t>tical Spiral</w:t>
      </w:r>
      <w:r>
        <w:t>. Downers Grove, I</w:t>
      </w:r>
      <w:r w:rsidR="00A03509">
        <w:t>L</w:t>
      </w:r>
      <w:r>
        <w:t>: InterVarsity Press, 1991. 261-317</w:t>
      </w:r>
      <w:r w:rsidR="002929C0">
        <w:t xml:space="preserve">. ISBN-13: </w:t>
      </w:r>
      <w:r w:rsidR="002929C0" w:rsidRPr="002929C0">
        <w:rPr>
          <w:color w:val="333333"/>
          <w:shd w:val="clear" w:color="auto" w:fill="FFFFFF"/>
        </w:rPr>
        <w:t>978-0830828265.</w:t>
      </w:r>
    </w:p>
    <w:p w14:paraId="5C479684" w14:textId="79D9DE0C" w:rsidR="00D55043" w:rsidRDefault="00B65441" w:rsidP="00D55043">
      <w:pPr>
        <w:spacing w:after="120"/>
        <w:ind w:left="720" w:hanging="720"/>
        <w:rPr>
          <w:i/>
          <w:iCs/>
        </w:rPr>
      </w:pPr>
      <w:r w:rsidRPr="00EB681A">
        <w:t>Er</w:t>
      </w:r>
      <w:r w:rsidRPr="00BA58B9">
        <w:t xml:space="preserve">ickson, Millard J., et al. </w:t>
      </w:r>
      <w:r w:rsidRPr="00BA58B9">
        <w:rPr>
          <w:i/>
          <w:iCs/>
        </w:rPr>
        <w:t>Reclaiming the Center: Confronting</w:t>
      </w:r>
      <w:r>
        <w:rPr>
          <w:i/>
          <w:iCs/>
        </w:rPr>
        <w:t xml:space="preserve"> </w:t>
      </w:r>
      <w:r w:rsidRPr="00BA58B9">
        <w:rPr>
          <w:i/>
          <w:iCs/>
        </w:rPr>
        <w:t>Evangelical Accommodation in Postmodern Times</w:t>
      </w:r>
      <w:r w:rsidRPr="00BA58B9">
        <w:t>. Wheaton:</w:t>
      </w:r>
      <w:r>
        <w:rPr>
          <w:i/>
          <w:iCs/>
        </w:rPr>
        <w:t xml:space="preserve"> </w:t>
      </w:r>
      <w:r w:rsidRPr="00BA58B9">
        <w:t>Crossway Books, 2004.</w:t>
      </w:r>
      <w:r w:rsidR="0028183D">
        <w:t xml:space="preserve"> 365 pp</w:t>
      </w:r>
      <w:r>
        <w:t>. ISBN</w:t>
      </w:r>
      <w:r w:rsidR="0028183D">
        <w:t xml:space="preserve">-13: </w:t>
      </w:r>
      <w:r>
        <w:t xml:space="preserve"> </w:t>
      </w:r>
      <w:r w:rsidR="0028183D" w:rsidRPr="0028183D">
        <w:rPr>
          <w:color w:val="333333"/>
          <w:shd w:val="clear" w:color="auto" w:fill="FFFFFF"/>
        </w:rPr>
        <w:t>978-1581345681.</w:t>
      </w:r>
    </w:p>
    <w:p w14:paraId="2468A311" w14:textId="258BE66D" w:rsidR="00B65441" w:rsidRPr="00D55043" w:rsidRDefault="00B65441" w:rsidP="00D55043">
      <w:pPr>
        <w:spacing w:after="120"/>
        <w:ind w:left="720" w:hanging="720"/>
        <w:rPr>
          <w:i/>
          <w:iCs/>
        </w:rPr>
      </w:pPr>
      <w:r w:rsidRPr="003E3A00">
        <w:t xml:space="preserve">Beilby, James K. ed.  </w:t>
      </w:r>
      <w:r w:rsidRPr="003E3A00">
        <w:rPr>
          <w:i/>
          <w:iCs/>
        </w:rPr>
        <w:t>For Faith and Clarity: Philosophical Contributions to Christian Theology</w:t>
      </w:r>
      <w:r w:rsidRPr="003E3A00">
        <w:t xml:space="preserve">. </w:t>
      </w:r>
      <w:r w:rsidR="00A03509">
        <w:t xml:space="preserve">Grand Rapids: </w:t>
      </w:r>
      <w:r w:rsidRPr="003E3A00">
        <w:t>Baker Aca</w:t>
      </w:r>
      <w:r w:rsidR="0028183D">
        <w:t xml:space="preserve">demic, 2006. 264 pp. ISBN-13: </w:t>
      </w:r>
      <w:r w:rsidR="0028183D" w:rsidRPr="0028183D">
        <w:rPr>
          <w:color w:val="333333"/>
          <w:shd w:val="clear" w:color="auto" w:fill="FFFFFF"/>
        </w:rPr>
        <w:t>978-0801027666.</w:t>
      </w:r>
    </w:p>
    <w:p w14:paraId="26D372FB" w14:textId="2E9D56B7" w:rsidR="00B65441" w:rsidRPr="00D55043" w:rsidRDefault="00B65441" w:rsidP="00D55043">
      <w:pPr>
        <w:spacing w:after="120"/>
        <w:ind w:left="720" w:hanging="720"/>
      </w:pPr>
      <w:r w:rsidRPr="00BA58B9">
        <w:t xml:space="preserve">Crouch, Andy. </w:t>
      </w:r>
      <w:r w:rsidRPr="00BA58B9">
        <w:rPr>
          <w:i/>
          <w:iCs/>
        </w:rPr>
        <w:t xml:space="preserve">Culture Making: Recovering Our Creative Calling. </w:t>
      </w:r>
      <w:r w:rsidRPr="00BA58B9">
        <w:t>Downers Grove</w:t>
      </w:r>
      <w:r w:rsidR="00A03509">
        <w:t>, IL</w:t>
      </w:r>
      <w:r w:rsidRPr="00BA58B9">
        <w:t xml:space="preserve">: InterVarsity Press, 2008. </w:t>
      </w:r>
      <w:r w:rsidR="0028183D">
        <w:t xml:space="preserve">288 pp. ISBN-13: </w:t>
      </w:r>
      <w:r w:rsidR="0028183D" w:rsidRPr="0028183D">
        <w:rPr>
          <w:color w:val="333333"/>
          <w:shd w:val="clear" w:color="auto" w:fill="FFFFFF"/>
        </w:rPr>
        <w:t>978-0830837557.</w:t>
      </w:r>
    </w:p>
    <w:p w14:paraId="5F6DDECF" w14:textId="65146586" w:rsidR="005274EA" w:rsidRPr="00D55043" w:rsidRDefault="00B65441" w:rsidP="00D55043">
      <w:pPr>
        <w:autoSpaceDE w:val="0"/>
        <w:autoSpaceDN w:val="0"/>
        <w:adjustRightInd w:val="0"/>
        <w:ind w:left="720" w:hanging="720"/>
        <w:rPr>
          <w:lang w:eastAsia="ko-KR"/>
        </w:rPr>
      </w:pPr>
      <w:proofErr w:type="spellStart"/>
      <w:r>
        <w:rPr>
          <w:lang w:eastAsia="ko-KR"/>
        </w:rPr>
        <w:t>Vanhoozer</w:t>
      </w:r>
      <w:proofErr w:type="spellEnd"/>
      <w:r>
        <w:rPr>
          <w:lang w:eastAsia="ko-KR"/>
        </w:rPr>
        <w:t xml:space="preserve">, Kevin J. </w:t>
      </w:r>
      <w:r>
        <w:rPr>
          <w:i/>
          <w:iCs/>
          <w:lang w:eastAsia="ko-KR"/>
        </w:rPr>
        <w:t>First Theology: God, Scripture &amp; Hermeneutics</w:t>
      </w:r>
      <w:r>
        <w:rPr>
          <w:lang w:eastAsia="ko-KR"/>
        </w:rPr>
        <w:t>. Downers Grove,</w:t>
      </w:r>
      <w:r w:rsidR="00A03509">
        <w:rPr>
          <w:lang w:eastAsia="ko-KR"/>
        </w:rPr>
        <w:t xml:space="preserve"> </w:t>
      </w:r>
      <w:r>
        <w:rPr>
          <w:lang w:eastAsia="ko-KR"/>
        </w:rPr>
        <w:t>IL: Inter</w:t>
      </w:r>
      <w:r w:rsidR="0028183D">
        <w:rPr>
          <w:lang w:eastAsia="ko-KR"/>
        </w:rPr>
        <w:t>Varsity Press, 2002. 373 pp</w:t>
      </w:r>
      <w:r>
        <w:rPr>
          <w:lang w:eastAsia="ko-KR"/>
        </w:rPr>
        <w:t>. ISBN</w:t>
      </w:r>
      <w:r w:rsidR="0028183D">
        <w:rPr>
          <w:lang w:eastAsia="ko-KR"/>
        </w:rPr>
        <w:t xml:space="preserve">-13: </w:t>
      </w:r>
      <w:r w:rsidR="0028183D" w:rsidRPr="0028183D">
        <w:rPr>
          <w:color w:val="333333"/>
          <w:shd w:val="clear" w:color="auto" w:fill="FFFFFF"/>
        </w:rPr>
        <w:t>978-0830826810</w:t>
      </w:r>
      <w:r w:rsidR="0028183D">
        <w:rPr>
          <w:color w:val="333333"/>
          <w:shd w:val="clear" w:color="auto" w:fill="FFFFFF"/>
        </w:rPr>
        <w:t>.</w:t>
      </w:r>
      <w:r w:rsidR="002929C0">
        <w:rPr>
          <w:lang w:eastAsia="ko-KR"/>
        </w:rPr>
        <w:t xml:space="preserve">      </w:t>
      </w:r>
    </w:p>
    <w:p w14:paraId="061C101D" w14:textId="77777777" w:rsidR="00C85342" w:rsidRPr="00C85342" w:rsidRDefault="00C85342" w:rsidP="00D55043">
      <w:pPr>
        <w:pStyle w:val="Heading2"/>
        <w:spacing w:before="240" w:after="120" w:line="240" w:lineRule="auto"/>
        <w:ind w:left="720" w:hanging="720"/>
        <w:jc w:val="left"/>
        <w:rPr>
          <w:b/>
          <w:color w:val="auto"/>
          <w:sz w:val="24"/>
          <w:szCs w:val="24"/>
        </w:rPr>
      </w:pPr>
      <w:r w:rsidRPr="00C85342">
        <w:rPr>
          <w:b/>
          <w:color w:val="auto"/>
          <w:sz w:val="24"/>
          <w:szCs w:val="24"/>
        </w:rPr>
        <w:t>Required Articles</w:t>
      </w:r>
    </w:p>
    <w:p w14:paraId="6FDFEEE1" w14:textId="49BA2540" w:rsidR="00D55043" w:rsidRPr="00D55043" w:rsidRDefault="00C85342" w:rsidP="00D55043">
      <w:pPr>
        <w:autoSpaceDE w:val="0"/>
        <w:autoSpaceDN w:val="0"/>
        <w:adjustRightInd w:val="0"/>
        <w:ind w:left="720" w:hanging="720"/>
        <w:rPr>
          <w:color w:val="0432FF"/>
          <w:u w:val="single"/>
          <w:lang w:eastAsia="ko-KR"/>
        </w:rPr>
      </w:pPr>
      <w:r w:rsidRPr="003E3A00">
        <w:rPr>
          <w:lang w:eastAsia="ko-KR"/>
        </w:rPr>
        <w:t>Carson, D.</w:t>
      </w:r>
      <w:r w:rsidR="00A03509">
        <w:rPr>
          <w:lang w:eastAsia="ko-KR"/>
        </w:rPr>
        <w:t xml:space="preserve"> </w:t>
      </w:r>
      <w:r w:rsidRPr="003E3A00">
        <w:rPr>
          <w:lang w:eastAsia="ko-KR"/>
        </w:rPr>
        <w:t xml:space="preserve">A. “The Dangers and Delights of Postmodernism.” </w:t>
      </w:r>
      <w:r w:rsidRPr="003E3A00">
        <w:rPr>
          <w:i/>
          <w:iCs/>
          <w:lang w:eastAsia="ko-KR"/>
        </w:rPr>
        <w:t>Modern Reformation</w:t>
      </w:r>
      <w:r w:rsidR="00A03509">
        <w:rPr>
          <w:lang w:eastAsia="ko-KR"/>
        </w:rPr>
        <w:t xml:space="preserve"> </w:t>
      </w:r>
      <w:r w:rsidRPr="003E3A00">
        <w:rPr>
          <w:lang w:eastAsia="ko-KR"/>
        </w:rPr>
        <w:t xml:space="preserve">12, </w:t>
      </w:r>
      <w:r w:rsidR="00A03509">
        <w:rPr>
          <w:lang w:eastAsia="ko-KR"/>
        </w:rPr>
        <w:t>n</w:t>
      </w:r>
      <w:r w:rsidRPr="003E3A00">
        <w:rPr>
          <w:lang w:eastAsia="ko-KR"/>
        </w:rPr>
        <w:t xml:space="preserve">o. 4. </w:t>
      </w:r>
      <w:r w:rsidR="00A03509">
        <w:rPr>
          <w:lang w:eastAsia="ko-KR"/>
        </w:rPr>
        <w:t>(</w:t>
      </w:r>
      <w:r w:rsidRPr="003E3A00">
        <w:rPr>
          <w:lang w:eastAsia="ko-KR"/>
        </w:rPr>
        <w:t>July/August 2003</w:t>
      </w:r>
      <w:r w:rsidR="00A03509">
        <w:rPr>
          <w:lang w:eastAsia="ko-KR"/>
        </w:rPr>
        <w:t>)</w:t>
      </w:r>
      <w:r w:rsidRPr="003E3A00">
        <w:rPr>
          <w:lang w:eastAsia="ko-KR"/>
        </w:rPr>
        <w:t>.</w:t>
      </w:r>
      <w:r w:rsidR="00D55043">
        <w:rPr>
          <w:lang w:eastAsia="ko-KR"/>
        </w:rPr>
        <w:t xml:space="preserve"> </w:t>
      </w:r>
      <w:r w:rsidR="00D55043" w:rsidRPr="00D55043">
        <w:rPr>
          <w:color w:val="0432FF"/>
          <w:u w:val="single"/>
          <w:lang w:eastAsia="ko-KR"/>
        </w:rPr>
        <w:t>http://www.modernreformation.org/default.php?page=</w:t>
      </w:r>
    </w:p>
    <w:p w14:paraId="6CD385C4" w14:textId="33A20109" w:rsidR="00C85342" w:rsidRPr="003E3A00" w:rsidRDefault="00D55043" w:rsidP="00D55043">
      <w:pPr>
        <w:autoSpaceDE w:val="0"/>
        <w:autoSpaceDN w:val="0"/>
        <w:adjustRightInd w:val="0"/>
        <w:spacing w:after="120"/>
        <w:ind w:left="720" w:hanging="720"/>
        <w:rPr>
          <w:lang w:eastAsia="ko-KR"/>
        </w:rPr>
      </w:pPr>
      <w:r w:rsidRPr="00D55043">
        <w:rPr>
          <w:color w:val="0432FF"/>
          <w:lang w:eastAsia="ko-KR"/>
        </w:rPr>
        <w:tab/>
      </w:r>
      <w:r w:rsidRPr="00D55043">
        <w:rPr>
          <w:color w:val="0432FF"/>
          <w:u w:val="single"/>
          <w:lang w:eastAsia="ko-KR"/>
        </w:rPr>
        <w:t>articledisplay&amp;var1=ArtRead&amp;var2=281&amp;var3=authorbio&amp;var4=AutRes&amp;var5=81</w:t>
      </w:r>
      <w:r w:rsidR="00C85342" w:rsidRPr="003E3A00">
        <w:rPr>
          <w:lang w:eastAsia="ko-KR"/>
        </w:rPr>
        <w:t xml:space="preserve"> </w:t>
      </w:r>
    </w:p>
    <w:p w14:paraId="191060D8" w14:textId="525B2449" w:rsidR="00C85342" w:rsidRPr="003E3A00" w:rsidRDefault="00C85342" w:rsidP="00D55043">
      <w:pPr>
        <w:autoSpaceDE w:val="0"/>
        <w:autoSpaceDN w:val="0"/>
        <w:adjustRightInd w:val="0"/>
        <w:spacing w:after="120"/>
        <w:ind w:left="720" w:hanging="720"/>
        <w:rPr>
          <w:lang w:eastAsia="ko-KR"/>
        </w:rPr>
      </w:pPr>
      <w:r w:rsidRPr="003E3A00">
        <w:rPr>
          <w:lang w:eastAsia="ko-KR"/>
        </w:rPr>
        <w:t>Mohler, R. Albert, Jr. “Standing Apart, Standing Together.”</w:t>
      </w:r>
      <w:r w:rsidR="002929C0">
        <w:rPr>
          <w:lang w:eastAsia="ko-KR"/>
        </w:rPr>
        <w:t xml:space="preserve"> </w:t>
      </w:r>
      <w:r w:rsidRPr="003E3A00">
        <w:rPr>
          <w:i/>
          <w:iCs/>
          <w:lang w:eastAsia="ko-KR"/>
        </w:rPr>
        <w:t>Touchstone</w:t>
      </w:r>
      <w:r w:rsidR="00A03509">
        <w:rPr>
          <w:lang w:eastAsia="ko-KR"/>
        </w:rPr>
        <w:t xml:space="preserve"> </w:t>
      </w:r>
      <w:r w:rsidRPr="003E3A00">
        <w:rPr>
          <w:lang w:eastAsia="ko-KR"/>
        </w:rPr>
        <w:t xml:space="preserve">16, </w:t>
      </w:r>
      <w:r w:rsidR="00A03509">
        <w:rPr>
          <w:lang w:eastAsia="ko-KR"/>
        </w:rPr>
        <w:t xml:space="preserve">no. </w:t>
      </w:r>
      <w:r w:rsidRPr="003E3A00">
        <w:rPr>
          <w:lang w:eastAsia="ko-KR"/>
        </w:rPr>
        <w:t>6</w:t>
      </w:r>
      <w:r w:rsidR="00A03509">
        <w:rPr>
          <w:lang w:eastAsia="ko-KR"/>
        </w:rPr>
        <w:t xml:space="preserve"> </w:t>
      </w:r>
      <w:r>
        <w:rPr>
          <w:lang w:eastAsia="ko-KR"/>
        </w:rPr>
        <w:t>(</w:t>
      </w:r>
      <w:r w:rsidRPr="003E3A00">
        <w:rPr>
          <w:lang w:eastAsia="ko-KR"/>
        </w:rPr>
        <w:t>July/August 2003</w:t>
      </w:r>
      <w:r>
        <w:rPr>
          <w:lang w:eastAsia="ko-KR"/>
        </w:rPr>
        <w:t>)</w:t>
      </w:r>
      <w:r w:rsidRPr="003E3A00">
        <w:rPr>
          <w:lang w:eastAsia="ko-KR"/>
        </w:rPr>
        <w:t>.</w:t>
      </w:r>
      <w:r>
        <w:rPr>
          <w:lang w:eastAsia="ko-KR"/>
        </w:rPr>
        <w:t xml:space="preserve"> </w:t>
      </w:r>
      <w:hyperlink r:id="rId10" w:history="1">
        <w:r w:rsidRPr="003E3A00">
          <w:rPr>
            <w:rStyle w:val="Hyperlink"/>
            <w:lang w:eastAsia="ko-KR"/>
          </w:rPr>
          <w:t>http://touchstonemag.com/archives/article.php?id=16-06-070-f</w:t>
        </w:r>
      </w:hyperlink>
      <w:r w:rsidRPr="003E3A00">
        <w:rPr>
          <w:lang w:eastAsia="ko-KR"/>
        </w:rPr>
        <w:t xml:space="preserve"> </w:t>
      </w:r>
      <w:r>
        <w:rPr>
          <w:lang w:eastAsia="ko-KR"/>
        </w:rPr>
        <w:t xml:space="preserve"> </w:t>
      </w:r>
    </w:p>
    <w:p w14:paraId="245FEE46" w14:textId="77777777" w:rsidR="00C85342" w:rsidRPr="003E3A00" w:rsidRDefault="00C85342" w:rsidP="00C85342">
      <w:pPr>
        <w:autoSpaceDE w:val="0"/>
        <w:autoSpaceDN w:val="0"/>
        <w:adjustRightInd w:val="0"/>
        <w:ind w:left="720" w:hanging="720"/>
        <w:rPr>
          <w:lang w:eastAsia="ko-KR"/>
        </w:rPr>
      </w:pPr>
      <w:r w:rsidRPr="003E3A00">
        <w:rPr>
          <w:lang w:eastAsia="ko-KR"/>
        </w:rPr>
        <w:t>Stallard, Michael. “Literal Interpretation, Theological Method, and the Essence of</w:t>
      </w:r>
    </w:p>
    <w:p w14:paraId="4493FCE8" w14:textId="22665AA7" w:rsidR="00D55043" w:rsidRDefault="00C85342" w:rsidP="00D55043">
      <w:pPr>
        <w:ind w:left="720"/>
      </w:pPr>
      <w:r w:rsidRPr="003E3A00">
        <w:rPr>
          <w:lang w:eastAsia="ko-KR"/>
        </w:rPr>
        <w:t xml:space="preserve">Dispensationalism,” </w:t>
      </w:r>
      <w:r w:rsidRPr="00E0168F">
        <w:rPr>
          <w:bCs/>
          <w:i/>
          <w:iCs/>
          <w:lang w:eastAsia="ko-KR"/>
        </w:rPr>
        <w:t>Journal of Ministry and Theology</w:t>
      </w:r>
      <w:r w:rsidRPr="003E3A00">
        <w:rPr>
          <w:b/>
          <w:bCs/>
          <w:i/>
          <w:iCs/>
          <w:lang w:eastAsia="ko-KR"/>
        </w:rPr>
        <w:t xml:space="preserve"> </w:t>
      </w:r>
      <w:r w:rsidRPr="003E3A00">
        <w:rPr>
          <w:lang w:eastAsia="ko-KR"/>
        </w:rPr>
        <w:t>1 (Spring 1997)</w:t>
      </w:r>
      <w:r w:rsidR="00A03509">
        <w:rPr>
          <w:lang w:eastAsia="ko-KR"/>
        </w:rPr>
        <w:t>.</w:t>
      </w:r>
      <w:r w:rsidR="003019A8">
        <w:rPr>
          <w:lang w:eastAsia="ko-KR"/>
        </w:rPr>
        <w:t xml:space="preserve"> </w:t>
      </w:r>
      <w:hyperlink r:id="rId11" w:history="1">
        <w:r w:rsidR="00B53759" w:rsidRPr="007C1015">
          <w:rPr>
            <w:rStyle w:val="Hyperlink"/>
          </w:rPr>
          <w:t>https://www.summitu.edu/Assets/uploads/Summit/import/www.bbc.edu/journal/volume1_1/literal_interpretation-stallard.pdf</w:t>
        </w:r>
      </w:hyperlink>
      <w:r w:rsidR="00B53759">
        <w:t>.</w:t>
      </w:r>
    </w:p>
    <w:p w14:paraId="1B5EAFD0" w14:textId="12C16C77" w:rsidR="002929C0" w:rsidRPr="002929C0" w:rsidRDefault="00C85342" w:rsidP="00D55043">
      <w:pPr>
        <w:spacing w:before="240" w:after="120"/>
      </w:pPr>
      <w:r w:rsidRPr="00D55043">
        <w:rPr>
          <w:b/>
          <w:smallCaps/>
        </w:rPr>
        <w:t>Recommended Textbooks</w:t>
      </w:r>
    </w:p>
    <w:p w14:paraId="20B45AC7" w14:textId="216ACE86" w:rsidR="002929C0" w:rsidRDefault="00C85342" w:rsidP="00D55043">
      <w:pPr>
        <w:pStyle w:val="Default"/>
        <w:spacing w:after="120"/>
        <w:ind w:left="720" w:hanging="720"/>
      </w:pPr>
      <w:r w:rsidRPr="003E3A00">
        <w:t xml:space="preserve">Carson, D. A. </w:t>
      </w:r>
      <w:r w:rsidRPr="003E3A00">
        <w:rPr>
          <w:i/>
          <w:iCs/>
        </w:rPr>
        <w:t>The Gagging of God</w:t>
      </w:r>
      <w:r w:rsidRPr="003E3A00">
        <w:t xml:space="preserve">. Grand Rapids: Zondervan, 1996. </w:t>
      </w:r>
    </w:p>
    <w:p w14:paraId="256F182A" w14:textId="35CC4FAE" w:rsidR="00741DA8" w:rsidRPr="003E3A00" w:rsidRDefault="00C85342" w:rsidP="00D55043">
      <w:pPr>
        <w:autoSpaceDE w:val="0"/>
        <w:autoSpaceDN w:val="0"/>
        <w:adjustRightInd w:val="0"/>
        <w:spacing w:after="120"/>
        <w:ind w:left="720" w:hanging="720"/>
        <w:rPr>
          <w:lang w:eastAsia="ko-KR"/>
        </w:rPr>
      </w:pPr>
      <w:proofErr w:type="spellStart"/>
      <w:r w:rsidRPr="003E3A00">
        <w:rPr>
          <w:lang w:eastAsia="ko-KR"/>
        </w:rPr>
        <w:t>Lindbeck</w:t>
      </w:r>
      <w:proofErr w:type="spellEnd"/>
      <w:r w:rsidRPr="003E3A00">
        <w:rPr>
          <w:lang w:eastAsia="ko-KR"/>
        </w:rPr>
        <w:t xml:space="preserve">, George. </w:t>
      </w:r>
      <w:r w:rsidRPr="003E3A00">
        <w:rPr>
          <w:i/>
          <w:iCs/>
          <w:lang w:eastAsia="ko-KR"/>
        </w:rPr>
        <w:t>The Nature of Doctrine: Religion and Society in a Postliberal Age</w:t>
      </w:r>
      <w:r w:rsidRPr="003E3A00">
        <w:rPr>
          <w:lang w:eastAsia="ko-KR"/>
        </w:rPr>
        <w:t>.</w:t>
      </w:r>
      <w:r w:rsidR="00D55043">
        <w:rPr>
          <w:lang w:eastAsia="ko-KR"/>
        </w:rPr>
        <w:t xml:space="preserve"> </w:t>
      </w:r>
      <w:r w:rsidRPr="003E3A00">
        <w:rPr>
          <w:lang w:eastAsia="ko-KR"/>
        </w:rPr>
        <w:t>Philadelphia:</w:t>
      </w:r>
      <w:r>
        <w:rPr>
          <w:lang w:eastAsia="ko-KR"/>
        </w:rPr>
        <w:t xml:space="preserve"> Westminster Knox Press, 1984. </w:t>
      </w:r>
    </w:p>
    <w:p w14:paraId="67B49C1F" w14:textId="69828548" w:rsidR="00834C1B" w:rsidRPr="00D55043" w:rsidRDefault="00741DA8" w:rsidP="00D55043">
      <w:pPr>
        <w:autoSpaceDE w:val="0"/>
        <w:autoSpaceDN w:val="0"/>
        <w:adjustRightInd w:val="0"/>
        <w:spacing w:after="120"/>
        <w:ind w:left="720" w:hanging="720"/>
        <w:rPr>
          <w:lang w:eastAsia="ko-KR"/>
        </w:rPr>
      </w:pPr>
      <w:r w:rsidRPr="003E3A00">
        <w:rPr>
          <w:lang w:eastAsia="ko-KR"/>
        </w:rPr>
        <w:t xml:space="preserve">Smith, R. Scott. </w:t>
      </w:r>
      <w:r w:rsidRPr="003E3A00">
        <w:rPr>
          <w:i/>
          <w:iCs/>
          <w:lang w:eastAsia="ko-KR"/>
        </w:rPr>
        <w:t>Truth and the New Kind of Christian: The Emerging Effects of Postmodernism in the Church</w:t>
      </w:r>
      <w:r w:rsidRPr="003E3A00">
        <w:rPr>
          <w:lang w:eastAsia="ko-KR"/>
        </w:rPr>
        <w:t xml:space="preserve">. Wheaton: Crossway Books, 2005. </w:t>
      </w:r>
    </w:p>
    <w:p w14:paraId="332EBFE0" w14:textId="342C85B3" w:rsidR="00834C1B" w:rsidRDefault="00834C1B" w:rsidP="00D55043">
      <w:pPr>
        <w:autoSpaceDE w:val="0"/>
        <w:autoSpaceDN w:val="0"/>
        <w:adjustRightInd w:val="0"/>
        <w:spacing w:after="120"/>
        <w:ind w:left="720" w:hanging="720"/>
      </w:pPr>
      <w:proofErr w:type="spellStart"/>
      <w:r>
        <w:t>Veeneman</w:t>
      </w:r>
      <w:proofErr w:type="spellEnd"/>
      <w:r>
        <w:t>, Mary M. Introducing Theological Method: A Survey of Contemporary Theologians and Approaches. Grand Rapids: Baker Academic, 2017.</w:t>
      </w:r>
    </w:p>
    <w:p w14:paraId="423B6053" w14:textId="77777777" w:rsidR="00D55043" w:rsidRDefault="00834C1B" w:rsidP="00D55043">
      <w:pPr>
        <w:autoSpaceDE w:val="0"/>
        <w:autoSpaceDN w:val="0"/>
        <w:adjustRightInd w:val="0"/>
        <w:spacing w:after="120"/>
        <w:ind w:left="720" w:hanging="720"/>
        <w:rPr>
          <w:lang w:eastAsia="ko-KR"/>
        </w:rPr>
      </w:pPr>
      <w:r>
        <w:t xml:space="preserve">White, Heath. </w:t>
      </w:r>
      <w:r w:rsidRPr="00834C1B">
        <w:rPr>
          <w:i/>
          <w:iCs/>
        </w:rPr>
        <w:t>Postmodernism 101: A First Course for the Curious Christian</w:t>
      </w:r>
      <w:r>
        <w:t>. Grand Rapids: Brazos Books, 2006</w:t>
      </w:r>
    </w:p>
    <w:p w14:paraId="37374AF7" w14:textId="6F9DBBA2" w:rsidR="00741DA8" w:rsidRPr="00D55043" w:rsidRDefault="00AE118D" w:rsidP="00D55043">
      <w:pPr>
        <w:autoSpaceDE w:val="0"/>
        <w:autoSpaceDN w:val="0"/>
        <w:adjustRightInd w:val="0"/>
        <w:spacing w:after="120"/>
        <w:ind w:left="720" w:hanging="720"/>
        <w:rPr>
          <w:lang w:eastAsia="ko-KR"/>
        </w:rPr>
      </w:pPr>
      <w:r>
        <w:rPr>
          <w:color w:val="333333"/>
          <w:shd w:val="clear" w:color="auto" w:fill="FFFFFF"/>
        </w:rPr>
        <w:t xml:space="preserve">Williams, Rowan. </w:t>
      </w:r>
      <w:r w:rsidRPr="00AE118D">
        <w:rPr>
          <w:i/>
          <w:color w:val="333333"/>
          <w:shd w:val="clear" w:color="auto" w:fill="FFFFFF"/>
        </w:rPr>
        <w:t>Why Study the Past?</w:t>
      </w:r>
      <w:r>
        <w:rPr>
          <w:color w:val="333333"/>
          <w:shd w:val="clear" w:color="auto" w:fill="FFFFFF"/>
        </w:rPr>
        <w:t xml:space="preserve"> </w:t>
      </w:r>
      <w:r w:rsidRPr="00AE118D">
        <w:rPr>
          <w:i/>
          <w:color w:val="333333"/>
          <w:shd w:val="clear" w:color="auto" w:fill="FFFFFF"/>
        </w:rPr>
        <w:t>The Quest for the Historical Church</w:t>
      </w:r>
      <w:r>
        <w:rPr>
          <w:color w:val="333333"/>
          <w:shd w:val="clear" w:color="auto" w:fill="FFFFFF"/>
        </w:rPr>
        <w:t>. Grand Rapids</w:t>
      </w:r>
      <w:r w:rsidR="00A03509">
        <w:rPr>
          <w:color w:val="333333"/>
          <w:shd w:val="clear" w:color="auto" w:fill="FFFFFF"/>
        </w:rPr>
        <w:t xml:space="preserve">: </w:t>
      </w:r>
      <w:r w:rsidRPr="00AE118D">
        <w:rPr>
          <w:color w:val="333333"/>
          <w:shd w:val="clear" w:color="auto" w:fill="FFFFFF"/>
        </w:rPr>
        <w:t>Wm. B. Eerdmans Publishing Co., 2005</w:t>
      </w:r>
      <w:r>
        <w:rPr>
          <w:color w:val="333333"/>
          <w:shd w:val="clear" w:color="auto" w:fill="FFFFFF"/>
        </w:rPr>
        <w:t xml:space="preserve">. ISBN-13: </w:t>
      </w:r>
      <w:r w:rsidRPr="00AE118D">
        <w:rPr>
          <w:color w:val="333333"/>
          <w:shd w:val="clear" w:color="auto" w:fill="FFFFFF"/>
        </w:rPr>
        <w:t>978-0802829900</w:t>
      </w:r>
    </w:p>
    <w:p w14:paraId="477B9C5B" w14:textId="16B7DAB3" w:rsidR="00AE118D" w:rsidRPr="00D55043" w:rsidRDefault="00741DA8" w:rsidP="00D55043">
      <w:pPr>
        <w:autoSpaceDE w:val="0"/>
        <w:autoSpaceDN w:val="0"/>
        <w:adjustRightInd w:val="0"/>
        <w:ind w:left="720" w:hanging="720"/>
        <w:rPr>
          <w:lang w:eastAsia="ko-KR"/>
        </w:rPr>
      </w:pPr>
      <w:r>
        <w:rPr>
          <w:lang w:eastAsia="ko-KR"/>
        </w:rPr>
        <w:t xml:space="preserve">Woodbridge, John D. and Thomas </w:t>
      </w:r>
      <w:proofErr w:type="spellStart"/>
      <w:r>
        <w:rPr>
          <w:lang w:eastAsia="ko-KR"/>
        </w:rPr>
        <w:t>McComisky</w:t>
      </w:r>
      <w:proofErr w:type="spellEnd"/>
      <w:r>
        <w:rPr>
          <w:lang w:eastAsia="ko-KR"/>
        </w:rPr>
        <w:t xml:space="preserve">, </w:t>
      </w:r>
      <w:r w:rsidR="00A03509">
        <w:rPr>
          <w:lang w:eastAsia="ko-KR"/>
        </w:rPr>
        <w:t>e</w:t>
      </w:r>
      <w:r>
        <w:rPr>
          <w:lang w:eastAsia="ko-KR"/>
        </w:rPr>
        <w:t xml:space="preserve">ds. </w:t>
      </w:r>
      <w:r w:rsidRPr="00741DA8">
        <w:rPr>
          <w:i/>
          <w:iCs/>
          <w:lang w:eastAsia="ko-KR"/>
        </w:rPr>
        <w:t>Doing Theology in Today’s World</w:t>
      </w:r>
      <w:r>
        <w:rPr>
          <w:lang w:eastAsia="ko-KR"/>
        </w:rPr>
        <w:t xml:space="preserve">. Grand Rapids: Zondervan Publishing House, 1991.  </w:t>
      </w:r>
    </w:p>
    <w:p w14:paraId="15099E97" w14:textId="77777777" w:rsidR="00AE2E2B" w:rsidRPr="00AE2E2B" w:rsidRDefault="00AE2E2B" w:rsidP="00AE2E2B">
      <w:pPr>
        <w:pStyle w:val="SyllabusHeading"/>
        <w:spacing w:before="240"/>
      </w:pPr>
      <w:r>
        <w:lastRenderedPageBreak/>
        <w:t xml:space="preserve">Required Resources </w:t>
      </w:r>
    </w:p>
    <w:p w14:paraId="0C1FD2B1" w14:textId="4EFFCBF2" w:rsidR="00D153F4" w:rsidRPr="00D55043" w:rsidRDefault="005E52BF" w:rsidP="00D55043">
      <w:pPr>
        <w:tabs>
          <w:tab w:val="left" w:pos="810"/>
        </w:tabs>
        <w:ind w:left="720" w:hanging="720"/>
        <w:rPr>
          <w:rFonts w:ascii="Times" w:hAnsi="Times"/>
        </w:rPr>
      </w:pPr>
      <w:r w:rsidRPr="00AE2E2B">
        <w:rPr>
          <w:rFonts w:ascii="Times" w:hAnsi="Times"/>
        </w:rPr>
        <w:t xml:space="preserve">Turabian, Kate L. </w:t>
      </w:r>
      <w:r w:rsidRPr="00A04C75">
        <w:rPr>
          <w:rFonts w:ascii="Times" w:hAnsi="Times"/>
          <w:i/>
        </w:rPr>
        <w:t>A Manual for Writers of Research Papers, Theses, and Dissertations</w:t>
      </w:r>
      <w:r w:rsidRPr="00AE2E2B">
        <w:rPr>
          <w:rFonts w:ascii="Times" w:hAnsi="Times"/>
        </w:rPr>
        <w:t xml:space="preserve">: Chicago Style for Students and Researchers. </w:t>
      </w:r>
      <w:r w:rsidR="00D55043">
        <w:rPr>
          <w:rFonts w:ascii="Times" w:hAnsi="Times"/>
        </w:rPr>
        <w:t>9</w:t>
      </w:r>
      <w:r w:rsidRPr="00AE2E2B">
        <w:rPr>
          <w:rFonts w:ascii="Times" w:hAnsi="Times"/>
        </w:rPr>
        <w:t xml:space="preserve">th ed. Revised by Wayne C. Booth, Gregory G. </w:t>
      </w:r>
      <w:proofErr w:type="spellStart"/>
      <w:r w:rsidRPr="00AE2E2B">
        <w:rPr>
          <w:rFonts w:ascii="Times" w:hAnsi="Times"/>
        </w:rPr>
        <w:t>Colomb</w:t>
      </w:r>
      <w:proofErr w:type="spellEnd"/>
      <w:r w:rsidRPr="00AE2E2B">
        <w:rPr>
          <w:rFonts w:ascii="Times" w:hAnsi="Times"/>
        </w:rPr>
        <w:t>, Joseph M. Williams. Chicago: University of Chicago Press, 201</w:t>
      </w:r>
      <w:r w:rsidR="00D55043">
        <w:rPr>
          <w:rFonts w:ascii="Times" w:hAnsi="Times"/>
        </w:rPr>
        <w:t>8</w:t>
      </w:r>
      <w:r w:rsidRPr="00AE2E2B">
        <w:rPr>
          <w:rFonts w:ascii="Times" w:hAnsi="Times"/>
        </w:rPr>
        <w:t>.</w:t>
      </w:r>
    </w:p>
    <w:p w14:paraId="3BE2965C" w14:textId="77777777" w:rsidR="007100EF" w:rsidRPr="00875EA1" w:rsidRDefault="00C4726B" w:rsidP="00D55043">
      <w:pPr>
        <w:pStyle w:val="SyllabusHeading"/>
        <w:spacing w:before="240" w:after="120" w:line="240" w:lineRule="auto"/>
      </w:pPr>
      <w:r w:rsidRPr="00875EA1">
        <w:t xml:space="preserve">Additional </w:t>
      </w:r>
      <w:r w:rsidR="00AE2E2B">
        <w:t>Tools</w:t>
      </w:r>
      <w:r w:rsidRPr="00875EA1">
        <w:t xml:space="preserve"> for Learning</w:t>
      </w:r>
      <w:r w:rsidR="00875EA1" w:rsidRPr="00875EA1">
        <w:t xml:space="preserve"> </w:t>
      </w:r>
    </w:p>
    <w:p w14:paraId="7EAF1AE3" w14:textId="77777777" w:rsidR="00C4726B" w:rsidRPr="00F32B3E" w:rsidRDefault="00C4726B" w:rsidP="00D55043">
      <w:pPr>
        <w:pStyle w:val="ListParagraph"/>
        <w:numPr>
          <w:ilvl w:val="0"/>
          <w:numId w:val="1"/>
        </w:numPr>
        <w:ind w:left="270" w:hanging="270"/>
      </w:pPr>
      <w:r w:rsidRPr="00F32B3E">
        <w:t>Computer with basic audio and video equipment</w:t>
      </w:r>
    </w:p>
    <w:p w14:paraId="1EA78402" w14:textId="77777777" w:rsidR="00C4726B" w:rsidRPr="00F32B3E" w:rsidRDefault="00C4726B" w:rsidP="00D55043">
      <w:pPr>
        <w:pStyle w:val="ListParagraph"/>
        <w:numPr>
          <w:ilvl w:val="0"/>
          <w:numId w:val="1"/>
        </w:numPr>
        <w:ind w:left="270" w:hanging="270"/>
      </w:pPr>
      <w:r w:rsidRPr="00F32B3E">
        <w:t xml:space="preserve">Internet access (broadband </w:t>
      </w:r>
      <w:r w:rsidR="00EE47D4">
        <w:t xml:space="preserve">highly </w:t>
      </w:r>
      <w:r w:rsidRPr="00F32B3E">
        <w:t>recommended)</w:t>
      </w:r>
    </w:p>
    <w:p w14:paraId="177A788C" w14:textId="016D8771" w:rsidR="007100EF" w:rsidRPr="00D55043" w:rsidRDefault="00C4726B" w:rsidP="00D55043">
      <w:pPr>
        <w:pStyle w:val="ListParagraph"/>
        <w:numPr>
          <w:ilvl w:val="0"/>
          <w:numId w:val="1"/>
        </w:numPr>
        <w:ind w:left="270" w:hanging="270"/>
      </w:pPr>
      <w:r w:rsidRPr="00F32B3E">
        <w:t>Microsoft Word</w:t>
      </w:r>
      <w:r>
        <w:t xml:space="preserve"> </w:t>
      </w:r>
    </w:p>
    <w:p w14:paraId="59CD0D30" w14:textId="61F1BADD" w:rsidR="008679F8" w:rsidRPr="00D55043" w:rsidRDefault="00C4726B" w:rsidP="00D55043">
      <w:pPr>
        <w:widowControl w:val="0"/>
        <w:autoSpaceDE w:val="0"/>
        <w:autoSpaceDN w:val="0"/>
        <w:adjustRightInd w:val="0"/>
        <w:spacing w:before="240" w:after="120"/>
        <w:jc w:val="both"/>
        <w:rPr>
          <w:b/>
          <w:smallCaps/>
        </w:rPr>
      </w:pPr>
      <w:r w:rsidRPr="00D55043">
        <w:rPr>
          <w:b/>
          <w:smallCaps/>
        </w:rPr>
        <w:t xml:space="preserve">Course Learning Outcomes </w:t>
      </w:r>
    </w:p>
    <w:tbl>
      <w:tblPr>
        <w:tblStyle w:val="TableGrid"/>
        <w:tblW w:w="0" w:type="auto"/>
        <w:tblInd w:w="108" w:type="dxa"/>
        <w:tblLook w:val="04A0" w:firstRow="1" w:lastRow="0" w:firstColumn="1" w:lastColumn="0" w:noHBand="0" w:noVBand="1"/>
      </w:tblPr>
      <w:tblGrid>
        <w:gridCol w:w="6480"/>
        <w:gridCol w:w="2592"/>
      </w:tblGrid>
      <w:tr w:rsidR="005274EA" w14:paraId="6FC6AAE6" w14:textId="77777777" w:rsidTr="00860513">
        <w:trPr>
          <w:trHeight w:val="220"/>
        </w:trPr>
        <w:tc>
          <w:tcPr>
            <w:tcW w:w="6480" w:type="dxa"/>
          </w:tcPr>
          <w:p w14:paraId="2A7FC208" w14:textId="77777777" w:rsidR="005274EA" w:rsidRPr="00860513" w:rsidRDefault="005274EA" w:rsidP="005274EA">
            <w:pPr>
              <w:jc w:val="center"/>
              <w:rPr>
                <w:b/>
                <w:sz w:val="22"/>
                <w:szCs w:val="22"/>
              </w:rPr>
            </w:pPr>
            <w:r w:rsidRPr="00860513">
              <w:rPr>
                <w:b/>
                <w:sz w:val="22"/>
                <w:szCs w:val="22"/>
              </w:rPr>
              <w:t>Course Learning Outcomes</w:t>
            </w:r>
          </w:p>
        </w:tc>
        <w:tc>
          <w:tcPr>
            <w:tcW w:w="2592" w:type="dxa"/>
          </w:tcPr>
          <w:p w14:paraId="02436D59" w14:textId="77777777" w:rsidR="005274EA" w:rsidRPr="00860513" w:rsidRDefault="005274EA" w:rsidP="005274EA">
            <w:pPr>
              <w:jc w:val="center"/>
              <w:rPr>
                <w:b/>
                <w:sz w:val="22"/>
                <w:szCs w:val="22"/>
              </w:rPr>
            </w:pPr>
            <w:r w:rsidRPr="00860513">
              <w:rPr>
                <w:b/>
                <w:sz w:val="22"/>
                <w:szCs w:val="22"/>
              </w:rPr>
              <w:t>Assessment Instruments</w:t>
            </w:r>
          </w:p>
        </w:tc>
      </w:tr>
      <w:tr w:rsidR="005274EA" w14:paraId="00844FB7" w14:textId="77777777" w:rsidTr="00860513">
        <w:trPr>
          <w:trHeight w:val="647"/>
        </w:trPr>
        <w:tc>
          <w:tcPr>
            <w:tcW w:w="6480" w:type="dxa"/>
            <w:vAlign w:val="center"/>
          </w:tcPr>
          <w:p w14:paraId="339722E8" w14:textId="77777777" w:rsidR="005274EA" w:rsidRPr="00860513" w:rsidRDefault="005274EA" w:rsidP="00860513">
            <w:pPr>
              <w:rPr>
                <w:b/>
                <w:i/>
                <w:sz w:val="22"/>
                <w:szCs w:val="22"/>
              </w:rPr>
            </w:pPr>
            <w:r w:rsidRPr="00860513">
              <w:rPr>
                <w:b/>
                <w:i/>
                <w:sz w:val="22"/>
                <w:szCs w:val="22"/>
              </w:rPr>
              <w:t>This course contributes to the accomplishment of the graduate Program Learning Outcomes (PLO) by enabling students to:</w:t>
            </w:r>
          </w:p>
        </w:tc>
        <w:tc>
          <w:tcPr>
            <w:tcW w:w="2592" w:type="dxa"/>
            <w:vAlign w:val="center"/>
          </w:tcPr>
          <w:p w14:paraId="4822F7AC" w14:textId="77777777" w:rsidR="005274EA" w:rsidRPr="00860513" w:rsidRDefault="005274EA" w:rsidP="00860513">
            <w:pPr>
              <w:rPr>
                <w:b/>
                <w:i/>
                <w:sz w:val="22"/>
                <w:szCs w:val="22"/>
              </w:rPr>
            </w:pPr>
            <w:r w:rsidRPr="00860513">
              <w:rPr>
                <w:b/>
                <w:i/>
                <w:sz w:val="22"/>
                <w:szCs w:val="22"/>
              </w:rPr>
              <w:t>The means for evaluating success in achieving these objectives are:</w:t>
            </w:r>
          </w:p>
        </w:tc>
      </w:tr>
      <w:tr w:rsidR="00860513" w:rsidRPr="00CD35C4" w14:paraId="3DB0B487" w14:textId="77777777" w:rsidTr="00860513">
        <w:tc>
          <w:tcPr>
            <w:tcW w:w="6480" w:type="dxa"/>
            <w:vAlign w:val="center"/>
          </w:tcPr>
          <w:p w14:paraId="6EF2C4DE" w14:textId="349E270F" w:rsidR="00860513" w:rsidRPr="00860513" w:rsidRDefault="00860513" w:rsidP="00860513">
            <w:pPr>
              <w:rPr>
                <w:sz w:val="22"/>
                <w:szCs w:val="22"/>
              </w:rPr>
            </w:pPr>
            <w:r w:rsidRPr="00860513">
              <w:rPr>
                <w:sz w:val="22"/>
                <w:szCs w:val="22"/>
              </w:rPr>
              <w:t xml:space="preserve">1. To identify, describe, and explain the significance of theological presuppositions when doing theology.  </w:t>
            </w:r>
          </w:p>
        </w:tc>
        <w:tc>
          <w:tcPr>
            <w:tcW w:w="2592" w:type="dxa"/>
            <w:vMerge w:val="restart"/>
            <w:vAlign w:val="center"/>
          </w:tcPr>
          <w:p w14:paraId="72776AFD" w14:textId="77777777" w:rsidR="00860513" w:rsidRPr="00860513" w:rsidRDefault="00860513" w:rsidP="00860513">
            <w:pPr>
              <w:numPr>
                <w:ilvl w:val="0"/>
                <w:numId w:val="5"/>
              </w:numPr>
              <w:tabs>
                <w:tab w:val="clear" w:pos="360"/>
              </w:tabs>
              <w:ind w:left="161" w:hanging="199"/>
              <w:rPr>
                <w:sz w:val="22"/>
                <w:szCs w:val="22"/>
              </w:rPr>
            </w:pPr>
            <w:r w:rsidRPr="00860513">
              <w:rPr>
                <w:sz w:val="22"/>
                <w:szCs w:val="22"/>
              </w:rPr>
              <w:t>Reading Reports</w:t>
            </w:r>
          </w:p>
          <w:p w14:paraId="6A505854" w14:textId="77777777" w:rsidR="00860513" w:rsidRPr="00860513" w:rsidRDefault="00860513" w:rsidP="00860513">
            <w:pPr>
              <w:numPr>
                <w:ilvl w:val="0"/>
                <w:numId w:val="5"/>
              </w:numPr>
              <w:tabs>
                <w:tab w:val="clear" w:pos="360"/>
              </w:tabs>
              <w:ind w:left="161" w:hanging="199"/>
              <w:rPr>
                <w:sz w:val="22"/>
                <w:szCs w:val="22"/>
              </w:rPr>
            </w:pPr>
            <w:r w:rsidRPr="00860513">
              <w:rPr>
                <w:sz w:val="22"/>
                <w:szCs w:val="22"/>
              </w:rPr>
              <w:t>Discussion Board</w:t>
            </w:r>
          </w:p>
          <w:p w14:paraId="2759886D" w14:textId="77777777" w:rsidR="00860513" w:rsidRPr="00860513" w:rsidRDefault="00860513" w:rsidP="00860513">
            <w:pPr>
              <w:numPr>
                <w:ilvl w:val="0"/>
                <w:numId w:val="5"/>
              </w:numPr>
              <w:tabs>
                <w:tab w:val="clear" w:pos="360"/>
              </w:tabs>
              <w:ind w:left="161" w:hanging="199"/>
              <w:rPr>
                <w:sz w:val="22"/>
                <w:szCs w:val="22"/>
              </w:rPr>
            </w:pPr>
            <w:r w:rsidRPr="00860513">
              <w:rPr>
                <w:sz w:val="22"/>
                <w:szCs w:val="22"/>
              </w:rPr>
              <w:t>Research Paper</w:t>
            </w:r>
          </w:p>
          <w:p w14:paraId="30D38561" w14:textId="77777777" w:rsidR="00860513" w:rsidRPr="00860513" w:rsidRDefault="00860513" w:rsidP="00860513">
            <w:pPr>
              <w:numPr>
                <w:ilvl w:val="0"/>
                <w:numId w:val="5"/>
              </w:numPr>
              <w:tabs>
                <w:tab w:val="clear" w:pos="360"/>
              </w:tabs>
              <w:ind w:left="161" w:hanging="199"/>
              <w:rPr>
                <w:sz w:val="22"/>
                <w:szCs w:val="22"/>
              </w:rPr>
            </w:pPr>
            <w:r w:rsidRPr="00860513">
              <w:rPr>
                <w:sz w:val="22"/>
                <w:szCs w:val="22"/>
              </w:rPr>
              <w:t>Final Exam</w:t>
            </w:r>
          </w:p>
        </w:tc>
      </w:tr>
      <w:tr w:rsidR="00860513" w:rsidRPr="00CD35C4" w14:paraId="25455F21" w14:textId="77777777" w:rsidTr="00860513">
        <w:tc>
          <w:tcPr>
            <w:tcW w:w="6480" w:type="dxa"/>
            <w:vAlign w:val="center"/>
          </w:tcPr>
          <w:p w14:paraId="3F0A7429" w14:textId="557EA7E1" w:rsidR="00860513" w:rsidRPr="00860513" w:rsidRDefault="00860513" w:rsidP="00860513">
            <w:pPr>
              <w:widowControl w:val="0"/>
              <w:autoSpaceDE w:val="0"/>
              <w:autoSpaceDN w:val="0"/>
              <w:adjustRightInd w:val="0"/>
              <w:spacing w:before="2" w:after="2"/>
              <w:rPr>
                <w:sz w:val="22"/>
                <w:szCs w:val="22"/>
              </w:rPr>
            </w:pPr>
            <w:r w:rsidRPr="00860513">
              <w:rPr>
                <w:sz w:val="22"/>
                <w:szCs w:val="22"/>
              </w:rPr>
              <w:t xml:space="preserve">2. To </w:t>
            </w:r>
            <w:r w:rsidRPr="00860513">
              <w:rPr>
                <w:color w:val="000000"/>
                <w:sz w:val="22"/>
                <w:szCs w:val="22"/>
              </w:rPr>
              <w:t xml:space="preserve">define the various theological terms associated with the methods when exploring biblical theology and systematic theology.   </w:t>
            </w:r>
          </w:p>
        </w:tc>
        <w:tc>
          <w:tcPr>
            <w:tcW w:w="2592" w:type="dxa"/>
            <w:vMerge/>
          </w:tcPr>
          <w:p w14:paraId="6A2EECF5" w14:textId="2AD36FE4" w:rsidR="00860513" w:rsidRPr="00CD35C4" w:rsidRDefault="00860513" w:rsidP="00860513"/>
        </w:tc>
      </w:tr>
      <w:tr w:rsidR="00860513" w:rsidRPr="00CD35C4" w14:paraId="6B98E91E" w14:textId="77777777" w:rsidTr="00860513">
        <w:tc>
          <w:tcPr>
            <w:tcW w:w="6480" w:type="dxa"/>
            <w:vAlign w:val="center"/>
          </w:tcPr>
          <w:p w14:paraId="715F2C95" w14:textId="36D8FD0A" w:rsidR="00860513" w:rsidRPr="00860513" w:rsidRDefault="00860513" w:rsidP="00860513">
            <w:pPr>
              <w:pStyle w:val="Default"/>
              <w:rPr>
                <w:sz w:val="22"/>
                <w:szCs w:val="22"/>
              </w:rPr>
            </w:pPr>
            <w:r w:rsidRPr="00860513">
              <w:rPr>
                <w:sz w:val="22"/>
                <w:szCs w:val="22"/>
              </w:rPr>
              <w:t>3. To explain the significance of integration of biblical and non-biblical elements such as philosophy, culture, and tradition in the theological process, including historical criticism and biblical criticism.</w:t>
            </w:r>
          </w:p>
        </w:tc>
        <w:tc>
          <w:tcPr>
            <w:tcW w:w="2592" w:type="dxa"/>
            <w:vMerge/>
          </w:tcPr>
          <w:p w14:paraId="4583C7E8" w14:textId="0C784144" w:rsidR="00860513" w:rsidRPr="00CD35C4" w:rsidRDefault="00860513" w:rsidP="00860513"/>
        </w:tc>
      </w:tr>
      <w:tr w:rsidR="00860513" w:rsidRPr="00CD35C4" w14:paraId="498A8AF5" w14:textId="77777777" w:rsidTr="00860513">
        <w:tc>
          <w:tcPr>
            <w:tcW w:w="6480" w:type="dxa"/>
            <w:vAlign w:val="center"/>
          </w:tcPr>
          <w:p w14:paraId="64341BEF" w14:textId="02D10069" w:rsidR="00860513" w:rsidRPr="00860513" w:rsidRDefault="00860513" w:rsidP="00860513">
            <w:pPr>
              <w:widowControl w:val="0"/>
              <w:autoSpaceDE w:val="0"/>
              <w:autoSpaceDN w:val="0"/>
              <w:adjustRightInd w:val="0"/>
              <w:spacing w:before="2" w:after="2"/>
              <w:rPr>
                <w:sz w:val="22"/>
                <w:szCs w:val="22"/>
              </w:rPr>
            </w:pPr>
            <w:r w:rsidRPr="00860513">
              <w:rPr>
                <w:sz w:val="22"/>
                <w:szCs w:val="22"/>
              </w:rPr>
              <w:t xml:space="preserve">4. To adopt, adapt, or develop a proposed theological method in conducting his or her theological research.  </w:t>
            </w:r>
          </w:p>
        </w:tc>
        <w:tc>
          <w:tcPr>
            <w:tcW w:w="2592" w:type="dxa"/>
            <w:vMerge/>
          </w:tcPr>
          <w:p w14:paraId="1DC92B30" w14:textId="7C6C9375" w:rsidR="00860513" w:rsidRPr="00CD35C4" w:rsidRDefault="00860513" w:rsidP="00860513"/>
        </w:tc>
      </w:tr>
      <w:tr w:rsidR="00860513" w:rsidRPr="00CD35C4" w14:paraId="17B8989E" w14:textId="77777777" w:rsidTr="00860513">
        <w:tc>
          <w:tcPr>
            <w:tcW w:w="6480" w:type="dxa"/>
            <w:vAlign w:val="center"/>
          </w:tcPr>
          <w:p w14:paraId="6301AD85" w14:textId="27097BD6" w:rsidR="00860513" w:rsidRPr="00860513" w:rsidRDefault="00860513" w:rsidP="00860513">
            <w:pPr>
              <w:widowControl w:val="0"/>
              <w:autoSpaceDE w:val="0"/>
              <w:autoSpaceDN w:val="0"/>
              <w:adjustRightInd w:val="0"/>
              <w:spacing w:before="2" w:after="2"/>
              <w:rPr>
                <w:sz w:val="22"/>
                <w:szCs w:val="22"/>
              </w:rPr>
            </w:pPr>
            <w:r w:rsidRPr="00860513">
              <w:rPr>
                <w:sz w:val="22"/>
                <w:szCs w:val="22"/>
              </w:rPr>
              <w:t>5. To critically evaluate the advantages and disadvantages of a particular theological method adopted by any given theologian.</w:t>
            </w:r>
          </w:p>
        </w:tc>
        <w:tc>
          <w:tcPr>
            <w:tcW w:w="2592" w:type="dxa"/>
            <w:vMerge/>
          </w:tcPr>
          <w:p w14:paraId="54107DD8" w14:textId="6C61F3D3" w:rsidR="00860513" w:rsidRPr="00CD35C4" w:rsidRDefault="00860513" w:rsidP="00860513"/>
        </w:tc>
      </w:tr>
      <w:tr w:rsidR="00860513" w:rsidRPr="00CD35C4" w14:paraId="7C8EE731" w14:textId="77777777" w:rsidTr="00860513">
        <w:tc>
          <w:tcPr>
            <w:tcW w:w="6480" w:type="dxa"/>
            <w:vAlign w:val="center"/>
          </w:tcPr>
          <w:p w14:paraId="1FC3B460" w14:textId="1AD4CE33" w:rsidR="00860513" w:rsidRPr="00860513" w:rsidRDefault="00860513" w:rsidP="00860513">
            <w:pPr>
              <w:pStyle w:val="Default"/>
              <w:rPr>
                <w:sz w:val="22"/>
                <w:szCs w:val="22"/>
              </w:rPr>
            </w:pPr>
            <w:r w:rsidRPr="00860513">
              <w:rPr>
                <w:sz w:val="22"/>
                <w:szCs w:val="22"/>
              </w:rPr>
              <w:t xml:space="preserve">6.  To incorporate the above elements into a cohesive biblical and systematic theology. </w:t>
            </w:r>
          </w:p>
        </w:tc>
        <w:tc>
          <w:tcPr>
            <w:tcW w:w="2592" w:type="dxa"/>
            <w:vMerge/>
          </w:tcPr>
          <w:p w14:paraId="4E1AFDFE" w14:textId="04D3DD77" w:rsidR="00860513" w:rsidRPr="00CD35C4" w:rsidRDefault="00860513" w:rsidP="00860513"/>
        </w:tc>
      </w:tr>
    </w:tbl>
    <w:p w14:paraId="640A0326" w14:textId="64ED0654" w:rsidR="00A12F3B" w:rsidRDefault="001D2E58" w:rsidP="00860513">
      <w:pPr>
        <w:autoSpaceDE w:val="0"/>
        <w:autoSpaceDN w:val="0"/>
        <w:adjustRightInd w:val="0"/>
        <w:spacing w:before="240" w:after="120"/>
        <w:rPr>
          <w:b/>
          <w:bCs/>
          <w:lang w:bidi="he-IL"/>
        </w:rPr>
      </w:pPr>
      <w:r w:rsidRPr="008429AD">
        <w:rPr>
          <w:b/>
          <w:smallCaps/>
        </w:rPr>
        <w:t xml:space="preserve">Course </w:t>
      </w:r>
      <w:r>
        <w:rPr>
          <w:b/>
          <w:smallCaps/>
        </w:rPr>
        <w:t>Requirements and Assignments</w:t>
      </w:r>
      <w:r w:rsidR="00AA3333" w:rsidRPr="00AA3333">
        <w:rPr>
          <w:b/>
          <w:bCs/>
          <w:lang w:bidi="he-IL"/>
        </w:rPr>
        <w:t xml:space="preserve"> </w:t>
      </w:r>
    </w:p>
    <w:p w14:paraId="252C1682" w14:textId="6F27B4B3" w:rsidR="00A12F3B" w:rsidRPr="00827987" w:rsidRDefault="00A12F3B" w:rsidP="00A12F3B">
      <w:pPr>
        <w:autoSpaceDE w:val="0"/>
        <w:autoSpaceDN w:val="0"/>
        <w:adjustRightInd w:val="0"/>
        <w:rPr>
          <w:b/>
          <w:bCs/>
          <w:lang w:bidi="he-IL"/>
        </w:rPr>
      </w:pPr>
      <w:r>
        <w:rPr>
          <w:b/>
          <w:bCs/>
          <w:lang w:bidi="he-IL"/>
        </w:rPr>
        <w:t>A. Pre-session Quiz: Definitions of Related Terms (50 points - 5</w:t>
      </w:r>
      <w:r w:rsidRPr="00827987">
        <w:rPr>
          <w:b/>
          <w:bCs/>
          <w:lang w:bidi="he-IL"/>
        </w:rPr>
        <w:t>%)</w:t>
      </w:r>
    </w:p>
    <w:p w14:paraId="7352A6D0" w14:textId="44D671BF" w:rsidR="00860513" w:rsidRDefault="00A12F3B" w:rsidP="00860513">
      <w:pPr>
        <w:pStyle w:val="ListNumber"/>
        <w:numPr>
          <w:ilvl w:val="0"/>
          <w:numId w:val="0"/>
        </w:numPr>
        <w:jc w:val="left"/>
      </w:pPr>
      <w:r>
        <w:rPr>
          <w:bCs/>
          <w:lang w:bidi="he-IL"/>
        </w:rPr>
        <w:t xml:space="preserve">The quiz is due a day before the </w:t>
      </w:r>
      <w:proofErr w:type="gramStart"/>
      <w:r>
        <w:rPr>
          <w:bCs/>
          <w:lang w:bidi="he-IL"/>
        </w:rPr>
        <w:t>first class</w:t>
      </w:r>
      <w:proofErr w:type="gramEnd"/>
      <w:r>
        <w:rPr>
          <w:bCs/>
          <w:lang w:bidi="he-IL"/>
        </w:rPr>
        <w:t xml:space="preserve"> date. Most of you, if not all, are familiar to the following theological terms. You will define,</w:t>
      </w:r>
      <w:r>
        <w:t xml:space="preserve"> at least in one paragraph, these terms related to this course (feel free to consult sources while taking the quiz):</w:t>
      </w:r>
    </w:p>
    <w:p w14:paraId="49C69A02" w14:textId="6467B79F" w:rsidR="00AA3333" w:rsidRPr="00860513" w:rsidRDefault="00A12F3B" w:rsidP="00860513">
      <w:pPr>
        <w:pStyle w:val="ListNumber"/>
        <w:numPr>
          <w:ilvl w:val="0"/>
          <w:numId w:val="0"/>
        </w:numPr>
        <w:jc w:val="left"/>
      </w:pPr>
      <w:r>
        <w:t xml:space="preserve">Theological Method, Biblical Theology, Systematic Theology, Historical Theology, Postmodernism, </w:t>
      </w:r>
      <w:proofErr w:type="gramStart"/>
      <w:r>
        <w:t xml:space="preserve">Covenant </w:t>
      </w:r>
      <w:r w:rsidR="000B7D8C">
        <w:t xml:space="preserve"> and</w:t>
      </w:r>
      <w:proofErr w:type="gramEnd"/>
      <w:r w:rsidR="000B7D8C">
        <w:t xml:space="preserve"> </w:t>
      </w:r>
      <w:r>
        <w:t xml:space="preserve">Dispensational </w:t>
      </w:r>
      <w:r w:rsidR="000B7D8C">
        <w:t>Theologies</w:t>
      </w:r>
      <w:r>
        <w:t>, Foundationalism, Fundamentalism, Evangelicalism</w:t>
      </w:r>
      <w:r w:rsidR="000B7D8C">
        <w:t>, Liberalism, Liberation Theology, Modernism, Historical-Critical Method, Scholasticism/Scholastic Theology.</w:t>
      </w:r>
    </w:p>
    <w:p w14:paraId="5B3E403D" w14:textId="410EB07F" w:rsidR="00AA3333" w:rsidRPr="009E4F10" w:rsidRDefault="00A12F3B" w:rsidP="00860513">
      <w:pPr>
        <w:autoSpaceDE w:val="0"/>
        <w:autoSpaceDN w:val="0"/>
        <w:adjustRightInd w:val="0"/>
        <w:spacing w:before="240" w:after="120"/>
        <w:rPr>
          <w:b/>
          <w:bCs/>
          <w:lang w:bidi="he-IL"/>
        </w:rPr>
      </w:pPr>
      <w:r w:rsidRPr="009E4F10">
        <w:rPr>
          <w:b/>
          <w:bCs/>
          <w:lang w:bidi="he-IL"/>
        </w:rPr>
        <w:t>B.</w:t>
      </w:r>
      <w:r w:rsidR="00306777" w:rsidRPr="009E4F10">
        <w:rPr>
          <w:b/>
          <w:bCs/>
          <w:lang w:bidi="he-IL"/>
        </w:rPr>
        <w:t xml:space="preserve"> Reading (1</w:t>
      </w:r>
      <w:r w:rsidRPr="009E4F10">
        <w:rPr>
          <w:b/>
          <w:bCs/>
          <w:lang w:bidi="he-IL"/>
        </w:rPr>
        <w:t xml:space="preserve">50 </w:t>
      </w:r>
      <w:r w:rsidR="00306777" w:rsidRPr="009E4F10">
        <w:rPr>
          <w:b/>
          <w:bCs/>
          <w:lang w:bidi="he-IL"/>
        </w:rPr>
        <w:t>points - 1</w:t>
      </w:r>
      <w:r w:rsidR="00AE5170">
        <w:rPr>
          <w:b/>
          <w:bCs/>
          <w:lang w:bidi="he-IL"/>
        </w:rPr>
        <w:t>5</w:t>
      </w:r>
      <w:r w:rsidR="00AA3333" w:rsidRPr="009E4F10">
        <w:rPr>
          <w:b/>
          <w:bCs/>
          <w:lang w:bidi="he-IL"/>
        </w:rPr>
        <w:t>%)</w:t>
      </w:r>
    </w:p>
    <w:p w14:paraId="0FCCECF1" w14:textId="264DD3B4" w:rsidR="00AA3333" w:rsidRPr="00A03509" w:rsidRDefault="00AA3333" w:rsidP="00A03509">
      <w:pPr>
        <w:rPr>
          <w:i/>
        </w:rPr>
      </w:pPr>
      <w:r w:rsidRPr="009E4F10">
        <w:t xml:space="preserve">Read the required textbooks and the instructor’s handouts and notes for the course as assigned in the Course Schedule. The schedule for this reading is set up so that you will have read the portions before they are discussed in class and you will thus be better prepared to participate in class discussions. </w:t>
      </w:r>
      <w:r w:rsidR="00613801" w:rsidRPr="009E4F10">
        <w:t xml:space="preserve">A </w:t>
      </w:r>
      <w:r w:rsidRPr="009E4F10">
        <w:t>reading</w:t>
      </w:r>
      <w:r w:rsidR="00613801" w:rsidRPr="009E4F10">
        <w:t xml:space="preserve"> report</w:t>
      </w:r>
      <w:r w:rsidRPr="009E4F10">
        <w:t xml:space="preserve"> is due </w:t>
      </w:r>
      <w:r w:rsidR="00613801" w:rsidRPr="009E4F10">
        <w:t>by the end of the final session</w:t>
      </w:r>
      <w:r w:rsidRPr="009E4F10">
        <w:t xml:space="preserve"> indicating the actual </w:t>
      </w:r>
      <w:r w:rsidRPr="009E4F10">
        <w:lastRenderedPageBreak/>
        <w:t xml:space="preserve">percentage of your reading of each textbook reported individually; e.g. 100% of Osborne, 85% of Packer; 80% of </w:t>
      </w:r>
      <w:proofErr w:type="spellStart"/>
      <w:r w:rsidRPr="009E4F10">
        <w:t>Vanhoozer</w:t>
      </w:r>
      <w:proofErr w:type="spellEnd"/>
      <w:r w:rsidRPr="009E4F10">
        <w:t xml:space="preserve">. </w:t>
      </w:r>
    </w:p>
    <w:p w14:paraId="43AA8FE0" w14:textId="25DA0B58" w:rsidR="00AA3333" w:rsidRPr="00827987" w:rsidRDefault="00A12F3B" w:rsidP="00860513">
      <w:pPr>
        <w:autoSpaceDE w:val="0"/>
        <w:autoSpaceDN w:val="0"/>
        <w:adjustRightInd w:val="0"/>
        <w:spacing w:before="240" w:after="120"/>
        <w:rPr>
          <w:b/>
          <w:bCs/>
          <w:lang w:bidi="he-IL"/>
        </w:rPr>
      </w:pPr>
      <w:r w:rsidRPr="009E4F10">
        <w:rPr>
          <w:b/>
          <w:bCs/>
          <w:lang w:bidi="he-IL"/>
        </w:rPr>
        <w:t>C</w:t>
      </w:r>
      <w:r w:rsidR="00AA3333" w:rsidRPr="009E4F10">
        <w:rPr>
          <w:b/>
          <w:bCs/>
          <w:lang w:bidi="he-IL"/>
        </w:rPr>
        <w:t xml:space="preserve">. </w:t>
      </w:r>
      <w:r w:rsidRPr="009E4F10">
        <w:rPr>
          <w:b/>
          <w:bCs/>
          <w:lang w:bidi="he-IL"/>
        </w:rPr>
        <w:t xml:space="preserve">Reading </w:t>
      </w:r>
      <w:proofErr w:type="gramStart"/>
      <w:r w:rsidRPr="009E4F10">
        <w:rPr>
          <w:b/>
          <w:bCs/>
          <w:lang w:bidi="he-IL"/>
        </w:rPr>
        <w:t>Response  &amp;</w:t>
      </w:r>
      <w:proofErr w:type="gramEnd"/>
      <w:r w:rsidRPr="009E4F10">
        <w:rPr>
          <w:b/>
          <w:bCs/>
          <w:lang w:bidi="he-IL"/>
        </w:rPr>
        <w:t xml:space="preserve"> </w:t>
      </w:r>
      <w:r w:rsidR="000B7D8C">
        <w:rPr>
          <w:b/>
          <w:bCs/>
          <w:lang w:bidi="he-IL"/>
        </w:rPr>
        <w:t xml:space="preserve">Tutorials </w:t>
      </w:r>
      <w:r w:rsidR="00AA3333" w:rsidRPr="009E4F10">
        <w:rPr>
          <w:b/>
          <w:bCs/>
          <w:lang w:bidi="he-IL"/>
        </w:rPr>
        <w:t>(</w:t>
      </w:r>
      <w:r w:rsidRPr="009E4F10">
        <w:rPr>
          <w:b/>
          <w:bCs/>
          <w:lang w:bidi="he-IL"/>
        </w:rPr>
        <w:t>300</w:t>
      </w:r>
      <w:r w:rsidR="00AA3333" w:rsidRPr="009E4F10">
        <w:rPr>
          <w:b/>
          <w:bCs/>
          <w:lang w:bidi="he-IL"/>
        </w:rPr>
        <w:t xml:space="preserve"> points - </w:t>
      </w:r>
      <w:r w:rsidR="00AE5170">
        <w:rPr>
          <w:b/>
          <w:bCs/>
          <w:lang w:bidi="he-IL"/>
        </w:rPr>
        <w:t>30</w:t>
      </w:r>
      <w:r w:rsidR="00AA3333" w:rsidRPr="009E4F10">
        <w:rPr>
          <w:b/>
          <w:bCs/>
          <w:lang w:bidi="he-IL"/>
        </w:rPr>
        <w:t>%)</w:t>
      </w:r>
    </w:p>
    <w:p w14:paraId="431599AB" w14:textId="3909FD70" w:rsidR="00C46DA0" w:rsidRPr="00860513" w:rsidRDefault="00613801" w:rsidP="00860513">
      <w:pPr>
        <w:pStyle w:val="Method"/>
        <w:numPr>
          <w:ilvl w:val="0"/>
          <w:numId w:val="0"/>
        </w:numPr>
        <w:spacing w:before="0" w:after="120"/>
        <w:jc w:val="both"/>
      </w:pPr>
      <w:r>
        <w:rPr>
          <w:lang w:bidi="he-IL"/>
        </w:rPr>
        <w:t>There are</w:t>
      </w:r>
      <w:r w:rsidR="00AA3333" w:rsidRPr="00827987">
        <w:rPr>
          <w:lang w:bidi="he-IL"/>
        </w:rPr>
        <w:t xml:space="preserve"> </w:t>
      </w:r>
      <w:r w:rsidR="00C46DA0">
        <w:rPr>
          <w:lang w:bidi="he-IL"/>
        </w:rPr>
        <w:t>four</w:t>
      </w:r>
      <w:r>
        <w:rPr>
          <w:lang w:bidi="he-IL"/>
        </w:rPr>
        <w:t xml:space="preserve"> </w:t>
      </w:r>
      <w:r w:rsidR="000B7D8C">
        <w:rPr>
          <w:lang w:bidi="he-IL"/>
        </w:rPr>
        <w:t>reading tutorials</w:t>
      </w:r>
      <w:r w:rsidR="00AA3333" w:rsidRPr="00827987">
        <w:rPr>
          <w:lang w:bidi="he-IL"/>
        </w:rPr>
        <w:t xml:space="preserve">. </w:t>
      </w:r>
      <w:r>
        <w:rPr>
          <w:bCs/>
          <w:color w:val="000000"/>
        </w:rPr>
        <w:t>You</w:t>
      </w:r>
      <w:r w:rsidR="00AA3333" w:rsidRPr="00E2675F">
        <w:rPr>
          <w:bCs/>
          <w:color w:val="000000"/>
        </w:rPr>
        <w:t xml:space="preserve"> must </w:t>
      </w:r>
      <w:r w:rsidR="000B7D8C">
        <w:rPr>
          <w:bCs/>
          <w:color w:val="000000"/>
        </w:rPr>
        <w:t xml:space="preserve">submit </w:t>
      </w:r>
      <w:r w:rsidR="00951328">
        <w:rPr>
          <w:bCs/>
          <w:color w:val="000000"/>
        </w:rPr>
        <w:t xml:space="preserve">your Reading Response (500 words) directly to </w:t>
      </w:r>
      <w:r w:rsidR="000B7D8C">
        <w:rPr>
          <w:bCs/>
          <w:color w:val="000000"/>
        </w:rPr>
        <w:t>the Professor</w:t>
      </w:r>
      <w:r w:rsidR="00951328">
        <w:rPr>
          <w:bCs/>
          <w:color w:val="000000"/>
        </w:rPr>
        <w:t xml:space="preserve">. </w:t>
      </w:r>
      <w:r w:rsidR="00951328">
        <w:t xml:space="preserve">Your response is to be based on your reading of assigned chapters of </w:t>
      </w:r>
      <w:r w:rsidR="00C46DA0">
        <w:t>the</w:t>
      </w:r>
      <w:r w:rsidR="00951328">
        <w:t xml:space="preserve"> given author’s work as indicated in the Course Schedule table below. The reading response must include </w:t>
      </w:r>
      <w:r w:rsidR="00C46DA0">
        <w:t xml:space="preserve">a brief </w:t>
      </w:r>
      <w:r w:rsidR="00951328">
        <w:t>summary</w:t>
      </w:r>
      <w:r w:rsidR="00A3048E">
        <w:t xml:space="preserve"> (synopsis)</w:t>
      </w:r>
      <w:r w:rsidR="00951328">
        <w:t xml:space="preserve"> of the major argument of the author, strengths or weaknesses, and a discussion of one or two points from</w:t>
      </w:r>
      <w:r w:rsidR="00A3048E">
        <w:t xml:space="preserve"> which you gained insights for doing theology</w:t>
      </w:r>
      <w:r w:rsidR="00A12F3B">
        <w:t xml:space="preserve">. </w:t>
      </w:r>
    </w:p>
    <w:p w14:paraId="763A5EA4" w14:textId="0E655BB9" w:rsidR="00AA3333" w:rsidRPr="00860513" w:rsidRDefault="00A3048E" w:rsidP="00860513">
      <w:pPr>
        <w:pStyle w:val="BodyText"/>
        <w:spacing w:before="240" w:after="120"/>
        <w:rPr>
          <w:u w:val="single"/>
        </w:rPr>
      </w:pPr>
      <w:r>
        <w:rPr>
          <w:b/>
        </w:rPr>
        <w:t>D</w:t>
      </w:r>
      <w:r w:rsidR="00306777">
        <w:rPr>
          <w:b/>
        </w:rPr>
        <w:t xml:space="preserve">. </w:t>
      </w:r>
      <w:r w:rsidR="00AA3333" w:rsidRPr="00A04C75">
        <w:rPr>
          <w:b/>
        </w:rPr>
        <w:t>Research Paper: An Evaluation of Theological Method (</w:t>
      </w:r>
      <w:r w:rsidR="00A04C75">
        <w:rPr>
          <w:b/>
        </w:rPr>
        <w:t>250 points - 25</w:t>
      </w:r>
      <w:r w:rsidR="00AA3333" w:rsidRPr="00A04C75">
        <w:rPr>
          <w:b/>
        </w:rPr>
        <w:t>%)</w:t>
      </w:r>
    </w:p>
    <w:p w14:paraId="777590CB" w14:textId="77777777" w:rsidR="00860513" w:rsidRDefault="00AA3333" w:rsidP="00860513">
      <w:pPr>
        <w:autoSpaceDE w:val="0"/>
        <w:autoSpaceDN w:val="0"/>
        <w:adjustRightInd w:val="0"/>
        <w:spacing w:after="120"/>
        <w:rPr>
          <w:lang w:eastAsia="ko-KR"/>
        </w:rPr>
      </w:pPr>
      <w:r w:rsidRPr="00E53B3D">
        <w:t>One of the primary goals of this course is to assist the student to conduct a biblically sound theological research which involves a proper theological methodology that emphasizes the biblical integration and the critical assessment of the contemporary culture. In order to enhance the student’s ability to critically engage in the theological process, this course requires students to write a research paper on theological</w:t>
      </w:r>
      <w:r>
        <w:t xml:space="preserve"> method of a</w:t>
      </w:r>
      <w:r w:rsidRPr="00E53B3D">
        <w:t xml:space="preserve"> theologian. </w:t>
      </w:r>
      <w:r w:rsidRPr="00E53B3D">
        <w:rPr>
          <w:lang w:eastAsia="ko-KR"/>
        </w:rPr>
        <w:t>As part of learning about theological methods, it is important</w:t>
      </w:r>
      <w:r>
        <w:rPr>
          <w:lang w:eastAsia="ko-KR"/>
        </w:rPr>
        <w:t xml:space="preserve"> for the student </w:t>
      </w:r>
      <w:r w:rsidRPr="00E53B3D">
        <w:rPr>
          <w:lang w:eastAsia="ko-KR"/>
        </w:rPr>
        <w:t>to be aware of the approaches and methods of other</w:t>
      </w:r>
      <w:r>
        <w:rPr>
          <w:lang w:eastAsia="ko-KR"/>
        </w:rPr>
        <w:t xml:space="preserve"> theologians, and to learn to critically evaluate</w:t>
      </w:r>
      <w:r w:rsidRPr="00E53B3D">
        <w:rPr>
          <w:lang w:eastAsia="ko-KR"/>
        </w:rPr>
        <w:t xml:space="preserve"> their approaches to doing</w:t>
      </w:r>
      <w:r>
        <w:rPr>
          <w:lang w:eastAsia="ko-KR"/>
        </w:rPr>
        <w:t xml:space="preserve"> </w:t>
      </w:r>
      <w:r w:rsidRPr="00E53B3D">
        <w:rPr>
          <w:lang w:eastAsia="ko-KR"/>
        </w:rPr>
        <w:t>theology.</w:t>
      </w:r>
    </w:p>
    <w:p w14:paraId="5D2AD7B2" w14:textId="6B95C1CA" w:rsidR="00860513" w:rsidRDefault="00AA3333" w:rsidP="00860513">
      <w:pPr>
        <w:autoSpaceDE w:val="0"/>
        <w:autoSpaceDN w:val="0"/>
        <w:adjustRightInd w:val="0"/>
        <w:spacing w:after="120"/>
        <w:rPr>
          <w:lang w:eastAsia="ko-KR"/>
        </w:rPr>
      </w:pPr>
      <w:r>
        <w:t>The student</w:t>
      </w:r>
      <w:r w:rsidRPr="00E53B3D">
        <w:t xml:space="preserve"> must </w:t>
      </w:r>
      <w:r>
        <w:t>select</w:t>
      </w:r>
      <w:r w:rsidRPr="00E53B3D">
        <w:t xml:space="preserve"> three theologians from the</w:t>
      </w:r>
      <w:r>
        <w:t xml:space="preserve"> list of theologians whose name are marked with an asterisk in the</w:t>
      </w:r>
      <w:r w:rsidRPr="00E53B3D">
        <w:t xml:space="preserve"> </w:t>
      </w:r>
      <w:r>
        <w:t xml:space="preserve">Course Bibliography and inform his choices in writing to the professor by the end of the first session. Professor will then assign a particular theologian for each student so that no two students write on the same theologian. </w:t>
      </w:r>
      <w:r>
        <w:rPr>
          <w:rFonts w:eastAsiaTheme="minorEastAsia"/>
          <w:lang w:eastAsia="ko-KR"/>
        </w:rPr>
        <w:t xml:space="preserve">The suggested title of the paper is “Theological Method of x (the selected theologian’s name).” In this paper, the student will critically evaluate the theological method of the assigned theologian. The research paper should be </w:t>
      </w:r>
      <w:r w:rsidR="00BB57A7">
        <w:rPr>
          <w:rFonts w:eastAsiaTheme="minorEastAsia"/>
          <w:lang w:eastAsia="ko-KR"/>
        </w:rPr>
        <w:t xml:space="preserve">up to </w:t>
      </w:r>
      <w:r>
        <w:rPr>
          <w:rFonts w:eastAsiaTheme="minorEastAsia"/>
          <w:lang w:eastAsia="ko-KR"/>
        </w:rPr>
        <w:t>25</w:t>
      </w:r>
      <w:r w:rsidR="00A04C75">
        <w:rPr>
          <w:rFonts w:eastAsiaTheme="minorEastAsia"/>
          <w:lang w:eastAsia="ko-KR"/>
        </w:rPr>
        <w:t xml:space="preserve"> pages long, double-spaced, one-</w:t>
      </w:r>
      <w:r>
        <w:rPr>
          <w:rFonts w:eastAsiaTheme="minorEastAsia"/>
          <w:lang w:eastAsia="ko-KR"/>
        </w:rPr>
        <w:t xml:space="preserve">inch margins according to Turabian format with a title page and table of content. </w:t>
      </w:r>
      <w:r>
        <w:rPr>
          <w:lang w:eastAsia="ko-KR"/>
        </w:rPr>
        <w:t>Y</w:t>
      </w:r>
      <w:r w:rsidRPr="00E17CBA">
        <w:rPr>
          <w:lang w:eastAsia="ko-KR"/>
        </w:rPr>
        <w:t>ou are to t</w:t>
      </w:r>
      <w:r>
        <w:rPr>
          <w:lang w:eastAsia="ko-KR"/>
        </w:rPr>
        <w:t>ype using the twelve-point Times Roman font</w:t>
      </w:r>
      <w:r w:rsidRPr="00E17CBA">
        <w:rPr>
          <w:lang w:eastAsia="ko-KR"/>
        </w:rPr>
        <w:t xml:space="preserve">. </w:t>
      </w:r>
      <w:r>
        <w:rPr>
          <w:lang w:eastAsia="ko-KR"/>
        </w:rPr>
        <w:t xml:space="preserve">All </w:t>
      </w:r>
      <w:r w:rsidRPr="00E17CBA">
        <w:rPr>
          <w:lang w:eastAsia="ko-KR"/>
        </w:rPr>
        <w:t>citations must be properly footnoted,</w:t>
      </w:r>
      <w:r>
        <w:rPr>
          <w:lang w:eastAsia="ko-KR"/>
        </w:rPr>
        <w:t xml:space="preserve"> and </w:t>
      </w:r>
      <w:r w:rsidRPr="00E17CBA">
        <w:rPr>
          <w:lang w:eastAsia="ko-KR"/>
        </w:rPr>
        <w:t>failure to cite your sources constitutes plagiarism</w:t>
      </w:r>
      <w:r>
        <w:rPr>
          <w:lang w:eastAsia="ko-KR"/>
        </w:rPr>
        <w:t xml:space="preserve"> </w:t>
      </w:r>
      <w:r w:rsidRPr="00E17CBA">
        <w:rPr>
          <w:lang w:eastAsia="ko-KR"/>
        </w:rPr>
        <w:t xml:space="preserve">and is grounds for the immediate failure of the course. </w:t>
      </w:r>
      <w:r>
        <w:rPr>
          <w:lang w:eastAsia="ko-KR"/>
        </w:rPr>
        <w:t xml:space="preserve">A </w:t>
      </w:r>
      <w:r w:rsidRPr="00E17CBA">
        <w:rPr>
          <w:lang w:eastAsia="ko-KR"/>
        </w:rPr>
        <w:t>high quality o</w:t>
      </w:r>
      <w:r>
        <w:rPr>
          <w:lang w:eastAsia="ko-KR"/>
        </w:rPr>
        <w:t>f writing—including structure</w:t>
      </w:r>
      <w:r w:rsidRPr="00E17CBA">
        <w:rPr>
          <w:lang w:eastAsia="ko-KR"/>
        </w:rPr>
        <w:t>,</w:t>
      </w:r>
      <w:r>
        <w:rPr>
          <w:lang w:eastAsia="ko-KR"/>
        </w:rPr>
        <w:t xml:space="preserve"> </w:t>
      </w:r>
      <w:r w:rsidRPr="00E17CBA">
        <w:rPr>
          <w:lang w:eastAsia="ko-KR"/>
        </w:rPr>
        <w:t>word selection, grammar and style, etc.—is expected.</w:t>
      </w:r>
    </w:p>
    <w:p w14:paraId="1C0D9E42" w14:textId="77777777" w:rsidR="00860513" w:rsidRDefault="00AA3333" w:rsidP="00860513">
      <w:pPr>
        <w:autoSpaceDE w:val="0"/>
        <w:autoSpaceDN w:val="0"/>
        <w:adjustRightInd w:val="0"/>
        <w:spacing w:after="120"/>
        <w:rPr>
          <w:rFonts w:eastAsiaTheme="minorEastAsia"/>
          <w:lang w:eastAsia="ko-KR"/>
        </w:rPr>
      </w:pPr>
      <w:r>
        <w:rPr>
          <w:rFonts w:eastAsiaTheme="minorEastAsia"/>
          <w:lang w:eastAsia="ko-KR"/>
        </w:rPr>
        <w:t>The paper should deal with the following areas:</w:t>
      </w:r>
    </w:p>
    <w:p w14:paraId="228DBE64" w14:textId="50FD2F55" w:rsidR="00A3048E" w:rsidRPr="00860513" w:rsidRDefault="00821E98" w:rsidP="000570D1">
      <w:pPr>
        <w:autoSpaceDE w:val="0"/>
        <w:autoSpaceDN w:val="0"/>
        <w:adjustRightInd w:val="0"/>
        <w:spacing w:after="120"/>
        <w:rPr>
          <w:lang w:eastAsia="ko-KR"/>
        </w:rPr>
      </w:pPr>
      <w:r>
        <w:rPr>
          <w:rFonts w:eastAsiaTheme="minorEastAsia"/>
          <w:u w:val="single"/>
          <w:lang w:eastAsia="ko-KR"/>
        </w:rPr>
        <w:t>P</w:t>
      </w:r>
      <w:r w:rsidR="00815F2E">
        <w:rPr>
          <w:rFonts w:eastAsiaTheme="minorEastAsia"/>
          <w:u w:val="single"/>
          <w:lang w:eastAsia="ko-KR"/>
        </w:rPr>
        <w:t>art</w:t>
      </w:r>
      <w:r w:rsidR="00A3048E" w:rsidRPr="00A3048E">
        <w:rPr>
          <w:rFonts w:eastAsiaTheme="minorEastAsia"/>
          <w:u w:val="single"/>
          <w:lang w:eastAsia="ko-KR"/>
        </w:rPr>
        <w:t xml:space="preserve"> 1</w:t>
      </w:r>
      <w:r w:rsidR="00A3048E">
        <w:rPr>
          <w:rFonts w:eastAsiaTheme="minorEastAsia"/>
          <w:u w:val="single"/>
          <w:lang w:eastAsia="ko-KR"/>
        </w:rPr>
        <w:t xml:space="preserve"> </w:t>
      </w:r>
    </w:p>
    <w:p w14:paraId="515EB37C" w14:textId="2FFC0C47" w:rsidR="00AA3333" w:rsidRPr="00860513" w:rsidRDefault="000570D1" w:rsidP="000570D1">
      <w:pPr>
        <w:spacing w:after="120"/>
        <w:rPr>
          <w:rFonts w:eastAsiaTheme="minorEastAsia"/>
        </w:rPr>
      </w:pPr>
      <w:r>
        <w:rPr>
          <w:rFonts w:eastAsiaTheme="minorEastAsia"/>
        </w:rPr>
        <w:t xml:space="preserve">1. </w:t>
      </w:r>
      <w:r w:rsidR="00AA3333" w:rsidRPr="00860513">
        <w:rPr>
          <w:rFonts w:eastAsiaTheme="minorEastAsia"/>
        </w:rPr>
        <w:t xml:space="preserve">The presuppositions of the particular theologian; </w:t>
      </w:r>
    </w:p>
    <w:p w14:paraId="39186B19" w14:textId="1E490BE8" w:rsidR="00AA3333" w:rsidRPr="00860513" w:rsidRDefault="000570D1" w:rsidP="000570D1">
      <w:pPr>
        <w:spacing w:after="120"/>
        <w:rPr>
          <w:rFonts w:eastAsiaTheme="minorEastAsia"/>
        </w:rPr>
      </w:pPr>
      <w:r>
        <w:rPr>
          <w:rFonts w:eastAsiaTheme="minorEastAsia"/>
        </w:rPr>
        <w:t xml:space="preserve">2. </w:t>
      </w:r>
      <w:r w:rsidR="00AA3333" w:rsidRPr="00860513">
        <w:rPr>
          <w:rFonts w:eastAsiaTheme="minorEastAsia"/>
        </w:rPr>
        <w:t xml:space="preserve">The explanation and evaluation of the theological method of the theologian in the light of his/her theological method (or an exemplar method which the student </w:t>
      </w:r>
      <w:proofErr w:type="gramStart"/>
      <w:r w:rsidR="00AA3333" w:rsidRPr="00860513">
        <w:rPr>
          <w:rFonts w:eastAsiaTheme="minorEastAsia"/>
        </w:rPr>
        <w:t>learn</w:t>
      </w:r>
      <w:proofErr w:type="gramEnd"/>
      <w:r w:rsidR="00AA3333" w:rsidRPr="00860513">
        <w:rPr>
          <w:rFonts w:eastAsiaTheme="minorEastAsia"/>
        </w:rPr>
        <w:t xml:space="preserve"> from the course); </w:t>
      </w:r>
    </w:p>
    <w:p w14:paraId="641A9EE5" w14:textId="439A65D5" w:rsidR="009E4F10" w:rsidRPr="00860513" w:rsidRDefault="000570D1" w:rsidP="000570D1">
      <w:pPr>
        <w:spacing w:after="120"/>
        <w:rPr>
          <w:rFonts w:eastAsiaTheme="minorEastAsia"/>
        </w:rPr>
      </w:pPr>
      <w:r>
        <w:rPr>
          <w:rFonts w:eastAsiaTheme="minorEastAsia"/>
        </w:rPr>
        <w:t xml:space="preserve">3. </w:t>
      </w:r>
      <w:r w:rsidR="00AA3333" w:rsidRPr="00860513">
        <w:rPr>
          <w:rFonts w:eastAsiaTheme="minorEastAsia"/>
        </w:rPr>
        <w:t>The hermeneutical approach of the theologian;</w:t>
      </w:r>
    </w:p>
    <w:p w14:paraId="3E97CD2C" w14:textId="145D5044" w:rsidR="009E4F10" w:rsidRPr="000570D1" w:rsidRDefault="00821E98" w:rsidP="000570D1">
      <w:pPr>
        <w:spacing w:after="120"/>
        <w:rPr>
          <w:rFonts w:eastAsiaTheme="minorEastAsia"/>
          <w:u w:val="single"/>
        </w:rPr>
      </w:pPr>
      <w:r w:rsidRPr="000570D1">
        <w:rPr>
          <w:rFonts w:eastAsiaTheme="minorEastAsia"/>
          <w:u w:val="single"/>
        </w:rPr>
        <w:t>P</w:t>
      </w:r>
      <w:r w:rsidR="00815F2E" w:rsidRPr="000570D1">
        <w:rPr>
          <w:rFonts w:eastAsiaTheme="minorEastAsia"/>
          <w:u w:val="single"/>
        </w:rPr>
        <w:t>art</w:t>
      </w:r>
      <w:r w:rsidR="009E4F10" w:rsidRPr="000570D1">
        <w:rPr>
          <w:rFonts w:eastAsiaTheme="minorEastAsia"/>
          <w:u w:val="single"/>
        </w:rPr>
        <w:t xml:space="preserve"> 2 </w:t>
      </w:r>
    </w:p>
    <w:p w14:paraId="45DEF9FD" w14:textId="63EF45CA" w:rsidR="00A3048E" w:rsidRPr="00860513" w:rsidRDefault="000570D1" w:rsidP="000570D1">
      <w:pPr>
        <w:spacing w:after="120"/>
        <w:rPr>
          <w:rFonts w:eastAsiaTheme="minorEastAsia"/>
        </w:rPr>
      </w:pPr>
      <w:r>
        <w:rPr>
          <w:rFonts w:eastAsiaTheme="minorEastAsia"/>
        </w:rPr>
        <w:t xml:space="preserve">4. </w:t>
      </w:r>
      <w:r w:rsidR="00AA3333" w:rsidRPr="00860513">
        <w:rPr>
          <w:rFonts w:eastAsiaTheme="minorEastAsia"/>
        </w:rPr>
        <w:t xml:space="preserve">How the theologian integrates or correlates his theology with biblical passages and extra-biblical disciplines. </w:t>
      </w:r>
      <w:r w:rsidR="00AA3333" w:rsidRPr="00860513">
        <w:t>Determine whether his view accurately handles the biblical text and explain your answer, giving specific evidence. Identify points where you don’t believe he has accurately described the doctrines of Scripture</w:t>
      </w:r>
      <w:r w:rsidR="00AA3333" w:rsidRPr="00860513">
        <w:rPr>
          <w:rFonts w:eastAsiaTheme="minorEastAsia"/>
        </w:rPr>
        <w:t>;</w:t>
      </w:r>
    </w:p>
    <w:p w14:paraId="3D671AC4" w14:textId="77777777" w:rsidR="000570D1" w:rsidRDefault="000570D1" w:rsidP="000570D1">
      <w:pPr>
        <w:spacing w:after="120"/>
        <w:rPr>
          <w:rFonts w:eastAsiaTheme="minorEastAsia"/>
        </w:rPr>
      </w:pPr>
      <w:r>
        <w:rPr>
          <w:rFonts w:eastAsiaTheme="minorEastAsia"/>
        </w:rPr>
        <w:t xml:space="preserve">5. </w:t>
      </w:r>
      <w:r w:rsidR="00AA3333" w:rsidRPr="00860513">
        <w:rPr>
          <w:rFonts w:eastAsiaTheme="minorEastAsia"/>
        </w:rPr>
        <w:t>The theologian’s central interpretive motif.</w:t>
      </w:r>
    </w:p>
    <w:p w14:paraId="0CD8A4EE" w14:textId="3E696B18" w:rsidR="000570D1" w:rsidRDefault="00A3048E" w:rsidP="000570D1">
      <w:pPr>
        <w:spacing w:before="240" w:after="120"/>
        <w:rPr>
          <w:rFonts w:eastAsiaTheme="minorEastAsia"/>
        </w:rPr>
      </w:pPr>
      <w:r w:rsidRPr="00A3048E">
        <w:rPr>
          <w:rFonts w:eastAsia="Malgun Gothic"/>
          <w:b/>
          <w:bCs/>
          <w:lang w:eastAsia="ko-KR"/>
        </w:rPr>
        <w:lastRenderedPageBreak/>
        <w:t xml:space="preserve">E. </w:t>
      </w:r>
      <w:r w:rsidR="00D62B65" w:rsidRPr="00A3048E">
        <w:rPr>
          <w:rFonts w:eastAsia="Malgun Gothic"/>
          <w:b/>
          <w:bCs/>
          <w:lang w:eastAsia="ko-KR"/>
        </w:rPr>
        <w:t>Presentation of Theological Method Paper (1</w:t>
      </w:r>
      <w:r w:rsidR="00AE5170">
        <w:rPr>
          <w:rFonts w:eastAsia="Malgun Gothic"/>
          <w:b/>
          <w:bCs/>
          <w:lang w:eastAsia="ko-KR"/>
        </w:rPr>
        <w:t>5</w:t>
      </w:r>
      <w:r w:rsidR="00D62B65" w:rsidRPr="00A3048E">
        <w:rPr>
          <w:rFonts w:eastAsia="Malgun Gothic"/>
          <w:b/>
          <w:bCs/>
          <w:lang w:eastAsia="ko-KR"/>
        </w:rPr>
        <w:t>%)</w:t>
      </w:r>
    </w:p>
    <w:p w14:paraId="14C37F40" w14:textId="387D5F78" w:rsidR="00AE5170" w:rsidRDefault="00D62B65" w:rsidP="00A03509">
      <w:pPr>
        <w:spacing w:after="120"/>
        <w:rPr>
          <w:rFonts w:eastAsia="Malgun Gothic"/>
          <w:lang w:eastAsia="ko-KR"/>
        </w:rPr>
      </w:pPr>
      <w:r w:rsidRPr="00D62B65">
        <w:rPr>
          <w:rFonts w:eastAsia="Malgun Gothic"/>
          <w:lang w:eastAsia="ko-KR"/>
        </w:rPr>
        <w:t xml:space="preserve">The student will present his/her evaluation on the theological method of a theologian to other students </w:t>
      </w:r>
      <w:r w:rsidR="00821E98">
        <w:rPr>
          <w:rFonts w:eastAsia="Malgun Gothic"/>
          <w:lang w:eastAsia="ko-KR"/>
        </w:rPr>
        <w:t>in class live</w:t>
      </w:r>
      <w:r w:rsidRPr="00D62B65">
        <w:rPr>
          <w:rFonts w:eastAsia="Malgun Gothic"/>
          <w:lang w:eastAsia="ko-KR"/>
        </w:rPr>
        <w:t>.</w:t>
      </w:r>
      <w:r w:rsidR="00A3048E">
        <w:rPr>
          <w:rFonts w:eastAsia="Malgun Gothic"/>
          <w:lang w:eastAsia="ko-KR"/>
        </w:rPr>
        <w:t xml:space="preserve"> It’s imperative that you plan ahead and set aside </w:t>
      </w:r>
      <w:r w:rsidR="00821E98">
        <w:rPr>
          <w:rFonts w:eastAsia="Malgun Gothic"/>
          <w:lang w:eastAsia="ko-KR"/>
        </w:rPr>
        <w:t>the designated time slot</w:t>
      </w:r>
      <w:r w:rsidR="00A3048E">
        <w:rPr>
          <w:rFonts w:eastAsia="Malgun Gothic"/>
          <w:lang w:eastAsia="ko-KR"/>
        </w:rPr>
        <w:t xml:space="preserve"> on one of these dates </w:t>
      </w:r>
      <w:r w:rsidR="00BB42E8">
        <w:rPr>
          <w:rFonts w:eastAsia="Malgun Gothic"/>
          <w:lang w:eastAsia="ko-KR"/>
        </w:rPr>
        <w:t xml:space="preserve">so you can get a proper credit on your presentation (Please contact your professor if you have any scheduling conflict). </w:t>
      </w:r>
      <w:r w:rsidRPr="00D62B65">
        <w:rPr>
          <w:rFonts w:eastAsia="Malgun Gothic"/>
          <w:lang w:eastAsia="ko-KR"/>
        </w:rPr>
        <w:t xml:space="preserve">The presenter will be required to </w:t>
      </w:r>
      <w:r w:rsidR="00BB42E8">
        <w:rPr>
          <w:rFonts w:eastAsia="Malgun Gothic"/>
          <w:lang w:eastAsia="ko-KR"/>
        </w:rPr>
        <w:t xml:space="preserve">prepare an outline </w:t>
      </w:r>
      <w:r w:rsidRPr="00D62B65">
        <w:rPr>
          <w:rFonts w:eastAsia="Malgun Gothic"/>
          <w:lang w:eastAsia="ko-KR"/>
        </w:rPr>
        <w:t>of his paper so that other students can follow along. A question-and-answer session follows after the presentation. Each student must raise at least one question to the present</w:t>
      </w:r>
      <w:r w:rsidR="00821E98">
        <w:rPr>
          <w:rFonts w:eastAsia="Malgun Gothic"/>
          <w:lang w:eastAsia="ko-KR"/>
        </w:rPr>
        <w:t xml:space="preserve">er </w:t>
      </w:r>
      <w:r w:rsidRPr="00D62B65">
        <w:rPr>
          <w:rFonts w:eastAsia="Malgun Gothic"/>
          <w:lang w:eastAsia="ko-KR"/>
        </w:rPr>
        <w:t xml:space="preserve">and the presenter is expected to answer the questions in a competent fashion. </w:t>
      </w:r>
    </w:p>
    <w:p w14:paraId="6A98A3ED" w14:textId="661A753F" w:rsidR="00AE5170" w:rsidRPr="00AE5170" w:rsidRDefault="00AE5170" w:rsidP="00A03509">
      <w:pPr>
        <w:spacing w:before="240" w:after="120"/>
        <w:rPr>
          <w:rFonts w:eastAsia="Malgun Gothic"/>
          <w:b/>
          <w:bCs/>
          <w:lang w:eastAsia="ko-KR"/>
        </w:rPr>
      </w:pPr>
      <w:r w:rsidRPr="00AE5170">
        <w:rPr>
          <w:rFonts w:eastAsia="Malgun Gothic"/>
          <w:b/>
          <w:bCs/>
          <w:lang w:eastAsia="ko-KR"/>
        </w:rPr>
        <w:t>F. Final Draft Research Paper (10%)</w:t>
      </w:r>
    </w:p>
    <w:p w14:paraId="0BE9819F" w14:textId="0C217CDF" w:rsidR="00AE5170" w:rsidRPr="000570D1" w:rsidRDefault="00AE5170" w:rsidP="000570D1">
      <w:pPr>
        <w:spacing w:after="120"/>
        <w:rPr>
          <w:rFonts w:eastAsiaTheme="minorEastAsia"/>
        </w:rPr>
      </w:pPr>
      <w:r>
        <w:rPr>
          <w:rFonts w:eastAsia="Malgun Gothic"/>
          <w:lang w:eastAsia="ko-KR"/>
        </w:rPr>
        <w:t>This will be your final product of your research which reflects any issues and recommendations made by your peers and the professor on your first draft and during your presentation of the paper. The point value will be determined solely based on the way you would have made any improvement over the first draft and your effort to implement positive input made by your peer and the professor.</w:t>
      </w:r>
    </w:p>
    <w:p w14:paraId="35BEF910" w14:textId="77777777" w:rsidR="005274EA" w:rsidRDefault="005274EA" w:rsidP="000570D1">
      <w:pPr>
        <w:spacing w:before="240" w:after="120"/>
        <w:ind w:right="-144"/>
        <w:rPr>
          <w:color w:val="3366FF"/>
        </w:rPr>
      </w:pPr>
      <w:r>
        <w:rPr>
          <w:b/>
          <w:smallCaps/>
        </w:rPr>
        <w:t xml:space="preserve">Course Grading &amp; Policy </w:t>
      </w:r>
    </w:p>
    <w:p w14:paraId="7ECA8E68" w14:textId="0B1B46EC" w:rsidR="00BB42E8" w:rsidRDefault="00BB42E8" w:rsidP="000570D1">
      <w:pPr>
        <w:tabs>
          <w:tab w:val="right" w:pos="5580"/>
          <w:tab w:val="left" w:pos="5670"/>
        </w:tabs>
        <w:rPr>
          <w:color w:val="000000"/>
        </w:rPr>
      </w:pPr>
      <w:r>
        <w:rPr>
          <w:color w:val="000000"/>
        </w:rPr>
        <w:t xml:space="preserve">Pre-Session Quiz                      </w:t>
      </w:r>
      <w:r>
        <w:rPr>
          <w:color w:val="000000"/>
        </w:rPr>
        <w:tab/>
        <w:t>50</w:t>
      </w:r>
      <w:r w:rsidR="000570D1">
        <w:rPr>
          <w:color w:val="000000"/>
        </w:rPr>
        <w:tab/>
        <w:t>points</w:t>
      </w:r>
    </w:p>
    <w:p w14:paraId="1A796658" w14:textId="13BDA168" w:rsidR="00BB42E8" w:rsidRDefault="00BB42E8" w:rsidP="000570D1">
      <w:pPr>
        <w:tabs>
          <w:tab w:val="right" w:pos="5580"/>
          <w:tab w:val="left" w:pos="5670"/>
        </w:tabs>
        <w:rPr>
          <w:color w:val="000000"/>
        </w:rPr>
      </w:pPr>
      <w:r>
        <w:rPr>
          <w:color w:val="000000"/>
        </w:rPr>
        <w:t>Reading</w:t>
      </w:r>
      <w:r>
        <w:rPr>
          <w:color w:val="000000"/>
        </w:rPr>
        <w:tab/>
        <w:t>150</w:t>
      </w:r>
    </w:p>
    <w:p w14:paraId="4EE8E95E" w14:textId="1EBD191D" w:rsidR="00594042" w:rsidRPr="00C86146" w:rsidRDefault="00BB42E8" w:rsidP="000570D1">
      <w:pPr>
        <w:tabs>
          <w:tab w:val="right" w:pos="5580"/>
          <w:tab w:val="left" w:pos="5670"/>
        </w:tabs>
        <w:rPr>
          <w:color w:val="000000"/>
        </w:rPr>
      </w:pPr>
      <w:r>
        <w:rPr>
          <w:color w:val="000000"/>
        </w:rPr>
        <w:t xml:space="preserve">Reading Response &amp; </w:t>
      </w:r>
      <w:r w:rsidR="00594042">
        <w:rPr>
          <w:color w:val="000000"/>
        </w:rPr>
        <w:t>Discussion Board</w:t>
      </w:r>
      <w:r>
        <w:rPr>
          <w:color w:val="000000"/>
        </w:rPr>
        <w:t xml:space="preserve"> (5 x 60)</w:t>
      </w:r>
      <w:r w:rsidR="000570D1">
        <w:rPr>
          <w:color w:val="000000"/>
        </w:rPr>
        <w:t xml:space="preserve"> </w:t>
      </w:r>
      <w:r w:rsidR="000570D1">
        <w:rPr>
          <w:color w:val="000000"/>
        </w:rPr>
        <w:tab/>
      </w:r>
      <w:r>
        <w:rPr>
          <w:color w:val="000000"/>
        </w:rPr>
        <w:t>300</w:t>
      </w:r>
      <w:r w:rsidR="00594042">
        <w:rPr>
          <w:color w:val="000000"/>
        </w:rPr>
        <w:t xml:space="preserve">  </w:t>
      </w:r>
      <w:r w:rsidR="00594042">
        <w:rPr>
          <w:color w:val="000000"/>
        </w:rPr>
        <w:tab/>
      </w:r>
      <w:r w:rsidR="00594042">
        <w:rPr>
          <w:color w:val="000000"/>
        </w:rPr>
        <w:tab/>
      </w:r>
      <w:r w:rsidR="00594042">
        <w:rPr>
          <w:color w:val="000000"/>
        </w:rPr>
        <w:tab/>
      </w:r>
      <w:r>
        <w:rPr>
          <w:color w:val="000000"/>
        </w:rPr>
        <w:t xml:space="preserve"> </w:t>
      </w:r>
    </w:p>
    <w:p w14:paraId="68F081F6" w14:textId="5129E1B8" w:rsidR="00BB42E8" w:rsidRDefault="00BB42E8" w:rsidP="000570D1">
      <w:pPr>
        <w:tabs>
          <w:tab w:val="right" w:pos="5580"/>
          <w:tab w:val="left" w:pos="5670"/>
        </w:tabs>
        <w:rPr>
          <w:color w:val="000000"/>
        </w:rPr>
      </w:pPr>
      <w:r>
        <w:rPr>
          <w:color w:val="000000"/>
        </w:rPr>
        <w:t>1</w:t>
      </w:r>
      <w:r w:rsidRPr="00BB42E8">
        <w:rPr>
          <w:color w:val="000000"/>
          <w:vertAlign w:val="superscript"/>
        </w:rPr>
        <w:t>st</w:t>
      </w:r>
      <w:r>
        <w:rPr>
          <w:color w:val="000000"/>
        </w:rPr>
        <w:t xml:space="preserve"> Draft Research Paper (</w:t>
      </w:r>
      <w:r w:rsidR="00821E98">
        <w:rPr>
          <w:color w:val="000000"/>
        </w:rPr>
        <w:t>P</w:t>
      </w:r>
      <w:r w:rsidR="00815F2E">
        <w:rPr>
          <w:color w:val="000000"/>
        </w:rPr>
        <w:t>art</w:t>
      </w:r>
      <w:r w:rsidR="00821E98">
        <w:rPr>
          <w:color w:val="000000"/>
        </w:rPr>
        <w:t xml:space="preserve"> </w:t>
      </w:r>
      <w:r>
        <w:rPr>
          <w:color w:val="000000"/>
        </w:rPr>
        <w:t>1: 1</w:t>
      </w:r>
      <w:r w:rsidR="00AE5170">
        <w:rPr>
          <w:color w:val="000000"/>
        </w:rPr>
        <w:t>25</w:t>
      </w:r>
      <w:r>
        <w:rPr>
          <w:color w:val="000000"/>
        </w:rPr>
        <w:t xml:space="preserve">; </w:t>
      </w:r>
      <w:r w:rsidR="00821E98">
        <w:rPr>
          <w:color w:val="000000"/>
        </w:rPr>
        <w:t>P</w:t>
      </w:r>
      <w:r w:rsidR="00815F2E">
        <w:rPr>
          <w:color w:val="000000"/>
        </w:rPr>
        <w:t>art</w:t>
      </w:r>
      <w:r>
        <w:rPr>
          <w:color w:val="000000"/>
        </w:rPr>
        <w:t xml:space="preserve"> 2</w:t>
      </w:r>
      <w:r w:rsidR="00821E98">
        <w:rPr>
          <w:color w:val="000000"/>
        </w:rPr>
        <w:t xml:space="preserve">: </w:t>
      </w:r>
      <w:r>
        <w:rPr>
          <w:color w:val="000000"/>
        </w:rPr>
        <w:t>1</w:t>
      </w:r>
      <w:r w:rsidR="00AE5170">
        <w:rPr>
          <w:color w:val="000000"/>
        </w:rPr>
        <w:t>25</w:t>
      </w:r>
      <w:r>
        <w:rPr>
          <w:color w:val="000000"/>
        </w:rPr>
        <w:t>)</w:t>
      </w:r>
      <w:r w:rsidR="00594042">
        <w:rPr>
          <w:color w:val="000000"/>
        </w:rPr>
        <w:t xml:space="preserve">     </w:t>
      </w:r>
      <w:r w:rsidR="00815F2E">
        <w:rPr>
          <w:color w:val="000000"/>
        </w:rPr>
        <w:tab/>
      </w:r>
      <w:r>
        <w:rPr>
          <w:color w:val="000000"/>
        </w:rPr>
        <w:t>250</w:t>
      </w:r>
      <w:r w:rsidR="00594042">
        <w:rPr>
          <w:color w:val="000000"/>
        </w:rPr>
        <w:t xml:space="preserve">                      </w:t>
      </w:r>
      <w:r>
        <w:rPr>
          <w:color w:val="000000"/>
        </w:rPr>
        <w:tab/>
      </w:r>
      <w:r>
        <w:rPr>
          <w:color w:val="000000"/>
        </w:rPr>
        <w:tab/>
        <w:t xml:space="preserve"> </w:t>
      </w:r>
    </w:p>
    <w:p w14:paraId="1C92C41A" w14:textId="3EDEC11A" w:rsidR="00BB42E8" w:rsidRDefault="00BB42E8" w:rsidP="000570D1">
      <w:pPr>
        <w:tabs>
          <w:tab w:val="right" w:pos="5580"/>
          <w:tab w:val="left" w:pos="5670"/>
        </w:tabs>
        <w:rPr>
          <w:color w:val="000000"/>
        </w:rPr>
      </w:pPr>
      <w:r>
        <w:rPr>
          <w:color w:val="000000"/>
        </w:rPr>
        <w:t xml:space="preserve">Presentation of </w:t>
      </w:r>
      <w:r w:rsidR="004B2BB8">
        <w:rPr>
          <w:color w:val="000000"/>
        </w:rPr>
        <w:t>Research Paper</w:t>
      </w:r>
      <w:r w:rsidR="000570D1">
        <w:rPr>
          <w:color w:val="000000"/>
        </w:rPr>
        <w:tab/>
      </w:r>
      <w:r>
        <w:rPr>
          <w:color w:val="000000"/>
        </w:rPr>
        <w:t>1</w:t>
      </w:r>
      <w:r w:rsidR="00AE5170">
        <w:rPr>
          <w:color w:val="000000"/>
        </w:rPr>
        <w:t>5</w:t>
      </w:r>
      <w:r>
        <w:rPr>
          <w:color w:val="000000"/>
        </w:rPr>
        <w:t>0</w:t>
      </w:r>
    </w:p>
    <w:p w14:paraId="62EE4904" w14:textId="15212DBE" w:rsidR="005274EA" w:rsidRPr="00A03509" w:rsidRDefault="004B2BB8" w:rsidP="00A03509">
      <w:pPr>
        <w:tabs>
          <w:tab w:val="right" w:pos="5580"/>
          <w:tab w:val="left" w:pos="5670"/>
        </w:tabs>
        <w:spacing w:after="120"/>
        <w:rPr>
          <w:color w:val="000000"/>
        </w:rPr>
      </w:pPr>
      <w:r w:rsidRPr="00A03509">
        <w:rPr>
          <w:color w:val="000000"/>
        </w:rPr>
        <w:t>Final Draft Research Paper</w:t>
      </w:r>
      <w:r w:rsidR="000570D1" w:rsidRPr="00A03509">
        <w:rPr>
          <w:color w:val="000000"/>
        </w:rPr>
        <w:tab/>
      </w:r>
      <w:r w:rsidRPr="00A03509">
        <w:rPr>
          <w:color w:val="000000"/>
        </w:rPr>
        <w:t>100</w:t>
      </w:r>
      <w:r w:rsidR="005274EA" w:rsidRPr="00A03509">
        <w:rPr>
          <w:color w:val="000000"/>
        </w:rPr>
        <w:tab/>
      </w:r>
    </w:p>
    <w:p w14:paraId="20333A9D" w14:textId="071F9073" w:rsidR="005274EA" w:rsidRPr="000570D1" w:rsidRDefault="005274EA" w:rsidP="000570D1">
      <w:pPr>
        <w:tabs>
          <w:tab w:val="right" w:pos="5580"/>
          <w:tab w:val="left" w:pos="5670"/>
        </w:tabs>
        <w:spacing w:after="120"/>
        <w:rPr>
          <w:rFonts w:ascii="Times" w:hAnsi="Times"/>
          <w:color w:val="000000"/>
        </w:rPr>
      </w:pPr>
      <w:r w:rsidRPr="00C86146">
        <w:rPr>
          <w:color w:val="000000"/>
        </w:rPr>
        <w:t>Total</w:t>
      </w:r>
      <w:r w:rsidRPr="00C86146">
        <w:rPr>
          <w:color w:val="000000"/>
        </w:rPr>
        <w:tab/>
        <w:t xml:space="preserve">         1000</w:t>
      </w:r>
      <w:r w:rsidR="000570D1">
        <w:rPr>
          <w:color w:val="000000"/>
        </w:rPr>
        <w:tab/>
      </w:r>
      <w:r w:rsidRPr="00C86146">
        <w:rPr>
          <w:color w:val="000000"/>
        </w:rPr>
        <w:t>points</w:t>
      </w:r>
      <w:r w:rsidRPr="008429AD">
        <w:rPr>
          <w:rFonts w:ascii="Times" w:hAnsi="Times"/>
          <w:color w:val="000000"/>
        </w:rPr>
        <w:t xml:space="preserve">   </w:t>
      </w:r>
      <w:r w:rsidRPr="008429AD">
        <w:rPr>
          <w:rFonts w:ascii="Times" w:hAnsi="Times"/>
          <w:color w:val="000000"/>
        </w:rPr>
        <w:tab/>
      </w:r>
    </w:p>
    <w:p w14:paraId="685C6D7A" w14:textId="2AF57DC3" w:rsidR="00C127F4" w:rsidRDefault="00C127F4" w:rsidP="00C127F4">
      <w:r w:rsidRPr="00F32B3E">
        <w:t xml:space="preserve">The final grade is calculated as a weighted average. That is, one point on any of the items noted in the paragraph above is worth as much as one point on any other item. The total points are tallied and then the percentage grade is figured based on the total points possible. </w:t>
      </w:r>
    </w:p>
    <w:p w14:paraId="1B76B8E1" w14:textId="5AA9643F" w:rsidR="007830E9" w:rsidRPr="00A03509" w:rsidRDefault="00EE65FD" w:rsidP="00A03509">
      <w:pPr>
        <w:snapToGrid w:val="0"/>
        <w:spacing w:before="240" w:after="120"/>
        <w:rPr>
          <w:b/>
          <w:bCs/>
          <w:smallCaps/>
        </w:rPr>
      </w:pPr>
      <w:r w:rsidRPr="00A03509">
        <w:rPr>
          <w:b/>
          <w:smallCaps/>
        </w:rPr>
        <w:t>Course Schedule</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000" w:firstRow="0" w:lastRow="0" w:firstColumn="0" w:lastColumn="0" w:noHBand="0" w:noVBand="0"/>
      </w:tblPr>
      <w:tblGrid>
        <w:gridCol w:w="720"/>
        <w:gridCol w:w="864"/>
        <w:gridCol w:w="3312"/>
        <w:gridCol w:w="4320"/>
      </w:tblGrid>
      <w:tr w:rsidR="000570D1" w14:paraId="0D4E6431" w14:textId="77777777" w:rsidTr="00A03509">
        <w:trPr>
          <w:trHeight w:val="118"/>
          <w:tblHeader/>
          <w:jc w:val="center"/>
        </w:trPr>
        <w:tc>
          <w:tcPr>
            <w:tcW w:w="720" w:type="dxa"/>
            <w:tcBorders>
              <w:top w:val="double" w:sz="6" w:space="0" w:color="auto"/>
              <w:bottom w:val="double" w:sz="6" w:space="0" w:color="auto"/>
            </w:tcBorders>
            <w:tcMar>
              <w:left w:w="58" w:type="dxa"/>
              <w:right w:w="58" w:type="dxa"/>
            </w:tcMar>
            <w:vAlign w:val="center"/>
          </w:tcPr>
          <w:p w14:paraId="5DB15D57" w14:textId="66BCF00B" w:rsidR="000570D1" w:rsidRDefault="000570D1" w:rsidP="00B24626">
            <w:pPr>
              <w:pStyle w:val="TableHeader"/>
            </w:pPr>
            <w:r>
              <w:t>Week</w:t>
            </w:r>
          </w:p>
        </w:tc>
        <w:tc>
          <w:tcPr>
            <w:tcW w:w="864" w:type="dxa"/>
            <w:tcBorders>
              <w:top w:val="double" w:sz="6" w:space="0" w:color="auto"/>
              <w:bottom w:val="double" w:sz="6" w:space="0" w:color="auto"/>
            </w:tcBorders>
          </w:tcPr>
          <w:p w14:paraId="2AD2FD3C" w14:textId="16C37D30" w:rsidR="000570D1" w:rsidRDefault="000570D1" w:rsidP="00B24626">
            <w:pPr>
              <w:pStyle w:val="TableHeader"/>
            </w:pPr>
            <w:r>
              <w:t>Date</w:t>
            </w:r>
          </w:p>
        </w:tc>
        <w:tc>
          <w:tcPr>
            <w:tcW w:w="3312" w:type="dxa"/>
            <w:tcBorders>
              <w:top w:val="double" w:sz="6" w:space="0" w:color="auto"/>
              <w:bottom w:val="double" w:sz="6" w:space="0" w:color="auto"/>
            </w:tcBorders>
            <w:vAlign w:val="center"/>
          </w:tcPr>
          <w:p w14:paraId="31981246" w14:textId="3C6C8910" w:rsidR="000570D1" w:rsidRDefault="000570D1" w:rsidP="00B24626">
            <w:pPr>
              <w:pStyle w:val="TableHeader"/>
            </w:pPr>
            <w:r>
              <w:t>Session Content</w:t>
            </w:r>
          </w:p>
        </w:tc>
        <w:tc>
          <w:tcPr>
            <w:tcW w:w="4320" w:type="dxa"/>
            <w:tcBorders>
              <w:top w:val="double" w:sz="6" w:space="0" w:color="auto"/>
              <w:bottom w:val="double" w:sz="6" w:space="0" w:color="auto"/>
            </w:tcBorders>
            <w:vAlign w:val="center"/>
          </w:tcPr>
          <w:p w14:paraId="3201E22B" w14:textId="77777777" w:rsidR="000570D1" w:rsidRDefault="000570D1" w:rsidP="00B24626">
            <w:pPr>
              <w:pStyle w:val="TableHeader"/>
            </w:pPr>
            <w:r>
              <w:t>Assignment Due</w:t>
            </w:r>
          </w:p>
        </w:tc>
      </w:tr>
      <w:tr w:rsidR="00432B62" w14:paraId="1579B492" w14:textId="77777777" w:rsidTr="00A03509">
        <w:trPr>
          <w:jc w:val="center"/>
        </w:trPr>
        <w:tc>
          <w:tcPr>
            <w:tcW w:w="720" w:type="dxa"/>
            <w:tcMar>
              <w:left w:w="58" w:type="dxa"/>
              <w:right w:w="58" w:type="dxa"/>
            </w:tcMar>
            <w:vAlign w:val="center"/>
          </w:tcPr>
          <w:p w14:paraId="02F53FEE" w14:textId="77777777" w:rsidR="00432B62" w:rsidRPr="000570D1" w:rsidRDefault="00432B62" w:rsidP="00A03509">
            <w:pPr>
              <w:pStyle w:val="TableSession"/>
              <w:snapToGrid w:val="0"/>
              <w:rPr>
                <w:bCs/>
                <w:sz w:val="22"/>
                <w:szCs w:val="22"/>
              </w:rPr>
            </w:pPr>
          </w:p>
        </w:tc>
        <w:tc>
          <w:tcPr>
            <w:tcW w:w="864" w:type="dxa"/>
            <w:vAlign w:val="center"/>
          </w:tcPr>
          <w:p w14:paraId="15A24B48" w14:textId="310988C2" w:rsidR="00432B62" w:rsidRDefault="003950E9" w:rsidP="00A03509">
            <w:pPr>
              <w:pStyle w:val="TableTopic"/>
              <w:numPr>
                <w:ilvl w:val="0"/>
                <w:numId w:val="0"/>
              </w:numPr>
              <w:snapToGrid w:val="0"/>
              <w:spacing w:after="0"/>
              <w:jc w:val="center"/>
              <w:rPr>
                <w:sz w:val="22"/>
                <w:szCs w:val="22"/>
              </w:rPr>
            </w:pPr>
            <w:r>
              <w:rPr>
                <w:sz w:val="22"/>
                <w:szCs w:val="22"/>
              </w:rPr>
              <w:t>March 24</w:t>
            </w:r>
          </w:p>
        </w:tc>
        <w:tc>
          <w:tcPr>
            <w:tcW w:w="3312" w:type="dxa"/>
            <w:vAlign w:val="center"/>
          </w:tcPr>
          <w:p w14:paraId="0E2EB705" w14:textId="77777777" w:rsidR="00432B62" w:rsidRPr="000570D1" w:rsidRDefault="00432B62" w:rsidP="00432B62">
            <w:pPr>
              <w:pStyle w:val="TableTopic"/>
              <w:numPr>
                <w:ilvl w:val="0"/>
                <w:numId w:val="0"/>
              </w:numPr>
              <w:snapToGrid w:val="0"/>
              <w:spacing w:after="0"/>
              <w:ind w:left="-34"/>
              <w:rPr>
                <w:sz w:val="22"/>
                <w:szCs w:val="22"/>
              </w:rPr>
            </w:pPr>
          </w:p>
        </w:tc>
        <w:tc>
          <w:tcPr>
            <w:tcW w:w="4320" w:type="dxa"/>
          </w:tcPr>
          <w:p w14:paraId="312FE53A" w14:textId="081899DF" w:rsidR="00432B62" w:rsidRPr="00432B62" w:rsidRDefault="00432B62" w:rsidP="00432B62">
            <w:pPr>
              <w:pStyle w:val="Tableckbullet"/>
              <w:snapToGrid w:val="0"/>
              <w:spacing w:after="0"/>
              <w:ind w:left="213" w:hanging="237"/>
              <w:rPr>
                <w:sz w:val="22"/>
                <w:szCs w:val="22"/>
              </w:rPr>
            </w:pPr>
            <w:r w:rsidRPr="00432B62">
              <w:rPr>
                <w:sz w:val="22"/>
                <w:szCs w:val="22"/>
              </w:rPr>
              <w:t>Pre-session Quiz: Definition of Related Theological Terms</w:t>
            </w:r>
          </w:p>
        </w:tc>
      </w:tr>
      <w:tr w:rsidR="00432B62" w14:paraId="39C10122" w14:textId="77777777" w:rsidTr="00A03509">
        <w:trPr>
          <w:jc w:val="center"/>
        </w:trPr>
        <w:tc>
          <w:tcPr>
            <w:tcW w:w="720" w:type="dxa"/>
            <w:tcMar>
              <w:left w:w="58" w:type="dxa"/>
              <w:right w:w="58" w:type="dxa"/>
            </w:tcMar>
            <w:vAlign w:val="center"/>
          </w:tcPr>
          <w:p w14:paraId="136653BE" w14:textId="24AD9B59" w:rsidR="00432B62" w:rsidRPr="000570D1" w:rsidRDefault="00432B62" w:rsidP="00A03509">
            <w:pPr>
              <w:pStyle w:val="TableSession"/>
              <w:snapToGrid w:val="0"/>
              <w:rPr>
                <w:bCs/>
                <w:sz w:val="22"/>
                <w:szCs w:val="22"/>
              </w:rPr>
            </w:pPr>
            <w:r w:rsidRPr="000570D1">
              <w:rPr>
                <w:bCs/>
                <w:sz w:val="22"/>
                <w:szCs w:val="22"/>
              </w:rPr>
              <w:t>1</w:t>
            </w:r>
          </w:p>
        </w:tc>
        <w:tc>
          <w:tcPr>
            <w:tcW w:w="864" w:type="dxa"/>
            <w:vAlign w:val="center"/>
          </w:tcPr>
          <w:p w14:paraId="56508BD1" w14:textId="17C2E805" w:rsidR="00432B62" w:rsidRPr="000570D1" w:rsidRDefault="003950E9" w:rsidP="00A03509">
            <w:pPr>
              <w:pStyle w:val="TableTopic"/>
              <w:numPr>
                <w:ilvl w:val="0"/>
                <w:numId w:val="0"/>
              </w:numPr>
              <w:snapToGrid w:val="0"/>
              <w:spacing w:after="0"/>
              <w:jc w:val="center"/>
              <w:rPr>
                <w:sz w:val="22"/>
                <w:szCs w:val="22"/>
              </w:rPr>
            </w:pPr>
            <w:r>
              <w:rPr>
                <w:sz w:val="22"/>
                <w:szCs w:val="22"/>
              </w:rPr>
              <w:t>March 31</w:t>
            </w:r>
          </w:p>
        </w:tc>
        <w:tc>
          <w:tcPr>
            <w:tcW w:w="3312" w:type="dxa"/>
            <w:vAlign w:val="center"/>
          </w:tcPr>
          <w:p w14:paraId="3DC19F08" w14:textId="7B49B924" w:rsidR="00432B62" w:rsidRPr="000570D1" w:rsidRDefault="00432B62" w:rsidP="00E723F8">
            <w:pPr>
              <w:pStyle w:val="TableTopic"/>
              <w:numPr>
                <w:ilvl w:val="0"/>
                <w:numId w:val="14"/>
              </w:numPr>
              <w:snapToGrid w:val="0"/>
              <w:spacing w:after="0"/>
              <w:ind w:left="161" w:hanging="195"/>
              <w:rPr>
                <w:sz w:val="22"/>
                <w:szCs w:val="22"/>
              </w:rPr>
            </w:pPr>
            <w:r w:rsidRPr="000570D1">
              <w:rPr>
                <w:sz w:val="22"/>
                <w:szCs w:val="22"/>
              </w:rPr>
              <w:t>Orientation to the Course</w:t>
            </w:r>
          </w:p>
          <w:p w14:paraId="47FED9EF" w14:textId="49C45918" w:rsidR="00432B62" w:rsidRPr="000570D1" w:rsidRDefault="00432B62" w:rsidP="00E723F8">
            <w:pPr>
              <w:pStyle w:val="TableTopic"/>
              <w:numPr>
                <w:ilvl w:val="0"/>
                <w:numId w:val="14"/>
              </w:numPr>
              <w:snapToGrid w:val="0"/>
              <w:spacing w:after="0"/>
              <w:ind w:left="161" w:hanging="195"/>
              <w:rPr>
                <w:sz w:val="22"/>
                <w:szCs w:val="22"/>
              </w:rPr>
            </w:pPr>
            <w:r w:rsidRPr="000570D1">
              <w:rPr>
                <w:sz w:val="22"/>
                <w:szCs w:val="22"/>
              </w:rPr>
              <w:t>Christian Theology: Its Development and Context</w:t>
            </w:r>
          </w:p>
          <w:p w14:paraId="16FB9279" w14:textId="77777777" w:rsidR="00432B62" w:rsidRPr="000570D1" w:rsidRDefault="00432B62" w:rsidP="00E723F8">
            <w:pPr>
              <w:pStyle w:val="TableTopic"/>
              <w:numPr>
                <w:ilvl w:val="0"/>
                <w:numId w:val="14"/>
              </w:numPr>
              <w:snapToGrid w:val="0"/>
              <w:spacing w:after="0"/>
              <w:ind w:left="161" w:hanging="195"/>
              <w:rPr>
                <w:sz w:val="22"/>
                <w:szCs w:val="22"/>
              </w:rPr>
            </w:pPr>
            <w:r w:rsidRPr="000570D1">
              <w:rPr>
                <w:sz w:val="22"/>
                <w:szCs w:val="22"/>
              </w:rPr>
              <w:t>Basics in Doing Theology</w:t>
            </w:r>
          </w:p>
          <w:p w14:paraId="4C2EEDF8" w14:textId="3404A248" w:rsidR="00432B62" w:rsidRPr="000570D1" w:rsidRDefault="00432B62" w:rsidP="00E723F8">
            <w:pPr>
              <w:pStyle w:val="TableTopic"/>
              <w:snapToGrid w:val="0"/>
              <w:spacing w:after="0"/>
              <w:ind w:left="161" w:hanging="195"/>
              <w:rPr>
                <w:sz w:val="22"/>
                <w:szCs w:val="22"/>
              </w:rPr>
            </w:pPr>
            <w:r w:rsidRPr="000570D1">
              <w:rPr>
                <w:sz w:val="22"/>
                <w:szCs w:val="22"/>
              </w:rPr>
              <w:t>Presuppositions</w:t>
            </w:r>
          </w:p>
          <w:p w14:paraId="47A36E65" w14:textId="1213C108" w:rsidR="00432B62" w:rsidRPr="000570D1" w:rsidRDefault="00432B62" w:rsidP="00E723F8">
            <w:pPr>
              <w:pStyle w:val="TableTopic"/>
              <w:snapToGrid w:val="0"/>
              <w:spacing w:after="0"/>
              <w:ind w:left="161" w:hanging="195"/>
              <w:rPr>
                <w:sz w:val="22"/>
                <w:szCs w:val="22"/>
              </w:rPr>
            </w:pPr>
            <w:r w:rsidRPr="000570D1">
              <w:rPr>
                <w:sz w:val="22"/>
                <w:szCs w:val="22"/>
              </w:rPr>
              <w:t>Proper Theological Method</w:t>
            </w:r>
          </w:p>
        </w:tc>
        <w:tc>
          <w:tcPr>
            <w:tcW w:w="4320" w:type="dxa"/>
            <w:vAlign w:val="center"/>
          </w:tcPr>
          <w:p w14:paraId="524E4CBF" w14:textId="6D0060A3" w:rsidR="00432B62" w:rsidRDefault="00432B62" w:rsidP="00E723F8">
            <w:pPr>
              <w:pStyle w:val="Tableckbullet"/>
              <w:numPr>
                <w:ilvl w:val="0"/>
                <w:numId w:val="0"/>
              </w:numPr>
              <w:snapToGrid w:val="0"/>
              <w:spacing w:after="0"/>
              <w:ind w:left="27"/>
              <w:rPr>
                <w:sz w:val="22"/>
                <w:szCs w:val="22"/>
              </w:rPr>
            </w:pPr>
            <w:r w:rsidRPr="000570D1">
              <w:rPr>
                <w:sz w:val="22"/>
                <w:szCs w:val="22"/>
              </w:rPr>
              <w:t xml:space="preserve">Due </w:t>
            </w:r>
            <w:r w:rsidR="003137EF">
              <w:rPr>
                <w:sz w:val="22"/>
                <w:szCs w:val="22"/>
              </w:rPr>
              <w:t>08/17</w:t>
            </w:r>
            <w:r w:rsidRPr="000570D1">
              <w:rPr>
                <w:sz w:val="22"/>
                <w:szCs w:val="22"/>
              </w:rPr>
              <w:t xml:space="preserve"> </w:t>
            </w:r>
          </w:p>
          <w:p w14:paraId="24E08DEA" w14:textId="406A8A74" w:rsidR="00432B62" w:rsidRPr="000570D1" w:rsidRDefault="00432B62" w:rsidP="00E723F8">
            <w:pPr>
              <w:pStyle w:val="Tableckbullet"/>
              <w:snapToGrid w:val="0"/>
              <w:spacing w:after="0"/>
              <w:ind w:left="297" w:hanging="270"/>
              <w:rPr>
                <w:sz w:val="22"/>
                <w:szCs w:val="22"/>
              </w:rPr>
            </w:pPr>
            <w:r w:rsidRPr="000570D1">
              <w:rPr>
                <w:sz w:val="22"/>
                <w:szCs w:val="22"/>
              </w:rPr>
              <w:t xml:space="preserve">Reading: Clark, Chapters 1-2; </w:t>
            </w:r>
            <w:proofErr w:type="spellStart"/>
            <w:r w:rsidRPr="000570D1">
              <w:rPr>
                <w:sz w:val="22"/>
                <w:szCs w:val="22"/>
              </w:rPr>
              <w:t>Vanhoozer</w:t>
            </w:r>
            <w:proofErr w:type="spellEnd"/>
            <w:r w:rsidRPr="000570D1">
              <w:rPr>
                <w:sz w:val="22"/>
                <w:szCs w:val="22"/>
              </w:rPr>
              <w:t>, Chapters 1-4.</w:t>
            </w:r>
          </w:p>
          <w:p w14:paraId="5FB0A998" w14:textId="77777777" w:rsidR="00432B62" w:rsidRDefault="00432B62" w:rsidP="00E723F8">
            <w:pPr>
              <w:pStyle w:val="Tableckbullet"/>
              <w:snapToGrid w:val="0"/>
              <w:spacing w:after="0"/>
              <w:ind w:left="297" w:hanging="270"/>
              <w:rPr>
                <w:sz w:val="22"/>
                <w:szCs w:val="22"/>
              </w:rPr>
            </w:pPr>
            <w:r w:rsidRPr="000570D1">
              <w:rPr>
                <w:sz w:val="22"/>
                <w:szCs w:val="22"/>
              </w:rPr>
              <w:t>Discussion Board 1</w:t>
            </w:r>
          </w:p>
          <w:p w14:paraId="082BC3E2" w14:textId="77777777" w:rsidR="00432B62" w:rsidRDefault="00432B62" w:rsidP="00E723F8">
            <w:pPr>
              <w:pStyle w:val="Tableckbullet"/>
              <w:numPr>
                <w:ilvl w:val="0"/>
                <w:numId w:val="0"/>
              </w:numPr>
              <w:snapToGrid w:val="0"/>
              <w:spacing w:after="0"/>
              <w:ind w:left="297"/>
              <w:rPr>
                <w:sz w:val="22"/>
                <w:szCs w:val="22"/>
              </w:rPr>
            </w:pPr>
            <w:r w:rsidRPr="00432B62">
              <w:rPr>
                <w:sz w:val="22"/>
                <w:szCs w:val="22"/>
              </w:rPr>
              <w:t>Part 1: Meet &amp; Gree</w:t>
            </w:r>
            <w:r>
              <w:rPr>
                <w:sz w:val="22"/>
                <w:szCs w:val="22"/>
              </w:rPr>
              <w:t>t</w:t>
            </w:r>
          </w:p>
          <w:p w14:paraId="3BEDD6F9" w14:textId="53BF428C" w:rsidR="00432B62" w:rsidRPr="00432B62" w:rsidRDefault="00432B62" w:rsidP="00E723F8">
            <w:pPr>
              <w:pStyle w:val="Tableckbullet"/>
              <w:numPr>
                <w:ilvl w:val="0"/>
                <w:numId w:val="0"/>
              </w:numPr>
              <w:snapToGrid w:val="0"/>
              <w:spacing w:after="0"/>
              <w:ind w:left="297"/>
              <w:rPr>
                <w:sz w:val="22"/>
                <w:szCs w:val="22"/>
              </w:rPr>
            </w:pPr>
            <w:r w:rsidRPr="00432B62">
              <w:rPr>
                <w:sz w:val="22"/>
                <w:szCs w:val="22"/>
              </w:rPr>
              <w:t>Part 2: Reading Response on</w:t>
            </w:r>
            <w:r>
              <w:rPr>
                <w:sz w:val="22"/>
                <w:szCs w:val="22"/>
              </w:rPr>
              <w:t xml:space="preserve"> Clark Ch</w:t>
            </w:r>
            <w:r w:rsidR="00F05B21">
              <w:rPr>
                <w:sz w:val="22"/>
                <w:szCs w:val="22"/>
              </w:rPr>
              <w:t>apter</w:t>
            </w:r>
            <w:r>
              <w:rPr>
                <w:sz w:val="22"/>
                <w:szCs w:val="22"/>
              </w:rPr>
              <w:t xml:space="preserve"> 2</w:t>
            </w:r>
            <w:r w:rsidRPr="00432B62">
              <w:rPr>
                <w:sz w:val="22"/>
                <w:szCs w:val="22"/>
              </w:rPr>
              <w:t xml:space="preserve">    </w:t>
            </w:r>
          </w:p>
          <w:p w14:paraId="129D5B37" w14:textId="4D211534" w:rsidR="00432B62" w:rsidRPr="00432B62" w:rsidRDefault="00432B62" w:rsidP="00E723F8">
            <w:pPr>
              <w:pStyle w:val="Tableckbullet"/>
              <w:snapToGrid w:val="0"/>
              <w:spacing w:after="0"/>
              <w:ind w:left="297" w:hanging="270"/>
              <w:rPr>
                <w:sz w:val="22"/>
                <w:szCs w:val="22"/>
              </w:rPr>
            </w:pPr>
            <w:r w:rsidRPr="000570D1">
              <w:rPr>
                <w:sz w:val="22"/>
                <w:szCs w:val="22"/>
              </w:rPr>
              <w:t>Selection &amp; professor’s approval of a theologian</w:t>
            </w:r>
          </w:p>
        </w:tc>
      </w:tr>
      <w:tr w:rsidR="000570D1" w14:paraId="33108B6A" w14:textId="77777777" w:rsidTr="00A03509">
        <w:trPr>
          <w:jc w:val="center"/>
        </w:trPr>
        <w:tc>
          <w:tcPr>
            <w:tcW w:w="720" w:type="dxa"/>
            <w:tcMar>
              <w:left w:w="58" w:type="dxa"/>
              <w:right w:w="58" w:type="dxa"/>
            </w:tcMar>
            <w:vAlign w:val="center"/>
          </w:tcPr>
          <w:p w14:paraId="3C553903" w14:textId="660B9171" w:rsidR="000570D1" w:rsidRPr="000570D1" w:rsidRDefault="000570D1" w:rsidP="00A03509">
            <w:pPr>
              <w:pStyle w:val="TableSession"/>
              <w:snapToGrid w:val="0"/>
              <w:rPr>
                <w:bCs/>
                <w:sz w:val="22"/>
                <w:szCs w:val="22"/>
              </w:rPr>
            </w:pPr>
            <w:r w:rsidRPr="000570D1">
              <w:rPr>
                <w:bCs/>
                <w:sz w:val="22"/>
                <w:szCs w:val="22"/>
              </w:rPr>
              <w:t>2</w:t>
            </w:r>
          </w:p>
        </w:tc>
        <w:tc>
          <w:tcPr>
            <w:tcW w:w="864" w:type="dxa"/>
            <w:vAlign w:val="center"/>
          </w:tcPr>
          <w:p w14:paraId="3A913D7C" w14:textId="27352E36" w:rsidR="000570D1" w:rsidRPr="000570D1" w:rsidRDefault="003950E9" w:rsidP="00A03509">
            <w:pPr>
              <w:pStyle w:val="TableTopic"/>
              <w:numPr>
                <w:ilvl w:val="0"/>
                <w:numId w:val="0"/>
              </w:numPr>
              <w:snapToGrid w:val="0"/>
              <w:spacing w:after="0"/>
              <w:jc w:val="center"/>
              <w:rPr>
                <w:sz w:val="22"/>
                <w:szCs w:val="22"/>
              </w:rPr>
            </w:pPr>
            <w:r>
              <w:rPr>
                <w:sz w:val="22"/>
                <w:szCs w:val="22"/>
              </w:rPr>
              <w:t>April 7</w:t>
            </w:r>
          </w:p>
        </w:tc>
        <w:tc>
          <w:tcPr>
            <w:tcW w:w="3312" w:type="dxa"/>
            <w:vAlign w:val="center"/>
          </w:tcPr>
          <w:p w14:paraId="396B77B6" w14:textId="67A4DBCD" w:rsidR="000570D1" w:rsidRPr="000570D1" w:rsidRDefault="000570D1" w:rsidP="00E723F8">
            <w:pPr>
              <w:pStyle w:val="TableTopic"/>
              <w:numPr>
                <w:ilvl w:val="0"/>
                <w:numId w:val="19"/>
              </w:numPr>
              <w:snapToGrid w:val="0"/>
              <w:spacing w:after="0"/>
              <w:ind w:left="165" w:hanging="195"/>
              <w:rPr>
                <w:sz w:val="22"/>
                <w:szCs w:val="22"/>
              </w:rPr>
            </w:pPr>
            <w:r w:rsidRPr="000570D1">
              <w:rPr>
                <w:sz w:val="22"/>
                <w:szCs w:val="22"/>
              </w:rPr>
              <w:t>Fundamentalism</w:t>
            </w:r>
          </w:p>
          <w:p w14:paraId="6ADC5389" w14:textId="77777777" w:rsidR="000570D1" w:rsidRPr="000570D1" w:rsidRDefault="000570D1" w:rsidP="00E723F8">
            <w:pPr>
              <w:pStyle w:val="TableTopic"/>
              <w:numPr>
                <w:ilvl w:val="0"/>
                <w:numId w:val="19"/>
              </w:numPr>
              <w:snapToGrid w:val="0"/>
              <w:spacing w:after="0"/>
              <w:ind w:left="165" w:hanging="195"/>
              <w:rPr>
                <w:sz w:val="22"/>
                <w:szCs w:val="22"/>
              </w:rPr>
            </w:pPr>
            <w:r w:rsidRPr="000570D1">
              <w:rPr>
                <w:sz w:val="22"/>
                <w:szCs w:val="22"/>
              </w:rPr>
              <w:lastRenderedPageBreak/>
              <w:t>Postmodernism and Theology</w:t>
            </w:r>
          </w:p>
          <w:p w14:paraId="217DA77B" w14:textId="77777777" w:rsidR="000570D1" w:rsidRPr="000570D1" w:rsidRDefault="000570D1" w:rsidP="00E723F8">
            <w:pPr>
              <w:pStyle w:val="TableTopic"/>
              <w:numPr>
                <w:ilvl w:val="0"/>
                <w:numId w:val="19"/>
              </w:numPr>
              <w:snapToGrid w:val="0"/>
              <w:spacing w:after="0"/>
              <w:ind w:left="165" w:hanging="195"/>
              <w:rPr>
                <w:sz w:val="22"/>
                <w:szCs w:val="22"/>
              </w:rPr>
            </w:pPr>
            <w:r w:rsidRPr="000570D1">
              <w:rPr>
                <w:sz w:val="22"/>
                <w:szCs w:val="22"/>
              </w:rPr>
              <w:t>Conservative Evangelicalism</w:t>
            </w:r>
          </w:p>
          <w:p w14:paraId="3606443A" w14:textId="52A52B69" w:rsidR="000570D1" w:rsidRPr="00432B62" w:rsidRDefault="000570D1" w:rsidP="00E723F8">
            <w:pPr>
              <w:pStyle w:val="TableTopic"/>
              <w:numPr>
                <w:ilvl w:val="0"/>
                <w:numId w:val="19"/>
              </w:numPr>
              <w:snapToGrid w:val="0"/>
              <w:spacing w:after="0"/>
              <w:ind w:left="165" w:hanging="195"/>
              <w:rPr>
                <w:sz w:val="22"/>
                <w:szCs w:val="22"/>
              </w:rPr>
            </w:pPr>
            <w:r w:rsidRPr="000570D1">
              <w:rPr>
                <w:sz w:val="22"/>
                <w:szCs w:val="22"/>
              </w:rPr>
              <w:t>Post-conservative evangelicalism</w:t>
            </w:r>
          </w:p>
        </w:tc>
        <w:tc>
          <w:tcPr>
            <w:tcW w:w="4320" w:type="dxa"/>
            <w:vAlign w:val="center"/>
          </w:tcPr>
          <w:p w14:paraId="174A7BE8" w14:textId="13146AC6" w:rsidR="003137EF" w:rsidRDefault="003137EF" w:rsidP="00E723F8">
            <w:pPr>
              <w:pStyle w:val="Tableckbullet"/>
              <w:numPr>
                <w:ilvl w:val="0"/>
                <w:numId w:val="0"/>
              </w:numPr>
              <w:snapToGrid w:val="0"/>
              <w:spacing w:after="0"/>
              <w:rPr>
                <w:sz w:val="22"/>
                <w:szCs w:val="22"/>
              </w:rPr>
            </w:pPr>
            <w:r w:rsidRPr="000570D1">
              <w:rPr>
                <w:sz w:val="22"/>
                <w:szCs w:val="22"/>
                <w:lang w:eastAsia="ko-KR"/>
              </w:rPr>
              <w:lastRenderedPageBreak/>
              <w:t xml:space="preserve">Due </w:t>
            </w:r>
            <w:r>
              <w:rPr>
                <w:sz w:val="22"/>
                <w:szCs w:val="22"/>
                <w:lang w:eastAsia="ko-KR"/>
              </w:rPr>
              <w:t>8/21; 8/24</w:t>
            </w:r>
          </w:p>
          <w:p w14:paraId="780605C4" w14:textId="62FC8844" w:rsidR="000570D1" w:rsidRPr="000570D1" w:rsidRDefault="000570D1" w:rsidP="00E723F8">
            <w:pPr>
              <w:pStyle w:val="Tableckbullet"/>
              <w:snapToGrid w:val="0"/>
              <w:spacing w:after="0"/>
              <w:ind w:left="303" w:hanging="303"/>
              <w:rPr>
                <w:sz w:val="22"/>
                <w:szCs w:val="22"/>
              </w:rPr>
            </w:pPr>
            <w:r w:rsidRPr="000570D1">
              <w:rPr>
                <w:sz w:val="22"/>
                <w:szCs w:val="22"/>
              </w:rPr>
              <w:lastRenderedPageBreak/>
              <w:t>Reading:</w:t>
            </w:r>
            <w:r w:rsidRPr="000570D1">
              <w:rPr>
                <w:bCs/>
                <w:iCs/>
                <w:sz w:val="22"/>
                <w:szCs w:val="22"/>
              </w:rPr>
              <w:t xml:space="preserve"> Carson’s </w:t>
            </w:r>
            <w:proofErr w:type="spellStart"/>
            <w:proofErr w:type="gramStart"/>
            <w:r w:rsidRPr="000570D1">
              <w:rPr>
                <w:bCs/>
                <w:iCs/>
                <w:sz w:val="22"/>
                <w:szCs w:val="22"/>
              </w:rPr>
              <w:t>Article,</w:t>
            </w:r>
            <w:r w:rsidRPr="000570D1">
              <w:rPr>
                <w:sz w:val="22"/>
                <w:szCs w:val="22"/>
                <w:lang w:eastAsia="ko-KR"/>
              </w:rPr>
              <w:t>“</w:t>
            </w:r>
            <w:proofErr w:type="gramEnd"/>
            <w:r w:rsidRPr="000570D1">
              <w:rPr>
                <w:sz w:val="22"/>
                <w:szCs w:val="22"/>
                <w:lang w:eastAsia="ko-KR"/>
              </w:rPr>
              <w:t>The</w:t>
            </w:r>
            <w:proofErr w:type="spellEnd"/>
            <w:r w:rsidRPr="000570D1">
              <w:rPr>
                <w:sz w:val="22"/>
                <w:szCs w:val="22"/>
                <w:lang w:eastAsia="ko-KR"/>
              </w:rPr>
              <w:t xml:space="preserve"> Dangers and Delights  . . .”;</w:t>
            </w:r>
            <w:r w:rsidRPr="000570D1">
              <w:rPr>
                <w:sz w:val="22"/>
                <w:szCs w:val="22"/>
              </w:rPr>
              <w:t xml:space="preserve"> Clark Chapters 3-4.</w:t>
            </w:r>
          </w:p>
          <w:p w14:paraId="657E22F9" w14:textId="16374FC9" w:rsidR="000570D1" w:rsidRPr="00432B62" w:rsidRDefault="000570D1" w:rsidP="00E723F8">
            <w:pPr>
              <w:pStyle w:val="Tableckbullet"/>
              <w:snapToGrid w:val="0"/>
              <w:spacing w:after="0"/>
              <w:ind w:left="303" w:hanging="303"/>
              <w:rPr>
                <w:sz w:val="22"/>
                <w:szCs w:val="22"/>
              </w:rPr>
            </w:pPr>
            <w:r w:rsidRPr="000570D1">
              <w:rPr>
                <w:sz w:val="22"/>
                <w:szCs w:val="22"/>
              </w:rPr>
              <w:t xml:space="preserve">Discussion Board 2: </w:t>
            </w:r>
            <w:r w:rsidRPr="000570D1">
              <w:rPr>
                <w:bCs/>
                <w:iCs/>
                <w:sz w:val="22"/>
                <w:szCs w:val="22"/>
              </w:rPr>
              <w:t>Reading Response on Carson</w:t>
            </w:r>
          </w:p>
        </w:tc>
      </w:tr>
      <w:tr w:rsidR="000570D1" w14:paraId="09436F9C" w14:textId="77777777" w:rsidTr="00A03509">
        <w:trPr>
          <w:jc w:val="center"/>
        </w:trPr>
        <w:tc>
          <w:tcPr>
            <w:tcW w:w="720" w:type="dxa"/>
            <w:tcMar>
              <w:left w:w="58" w:type="dxa"/>
              <w:right w:w="58" w:type="dxa"/>
            </w:tcMar>
            <w:vAlign w:val="center"/>
          </w:tcPr>
          <w:p w14:paraId="1CC13CFF" w14:textId="64D7985B" w:rsidR="000570D1" w:rsidRPr="000570D1" w:rsidRDefault="000570D1" w:rsidP="00A03509">
            <w:pPr>
              <w:pStyle w:val="TableSession"/>
              <w:snapToGrid w:val="0"/>
              <w:rPr>
                <w:bCs/>
                <w:sz w:val="22"/>
                <w:szCs w:val="22"/>
              </w:rPr>
            </w:pPr>
            <w:r w:rsidRPr="000570D1">
              <w:rPr>
                <w:bCs/>
                <w:sz w:val="22"/>
                <w:szCs w:val="22"/>
              </w:rPr>
              <w:lastRenderedPageBreak/>
              <w:t>3</w:t>
            </w:r>
          </w:p>
        </w:tc>
        <w:tc>
          <w:tcPr>
            <w:tcW w:w="864" w:type="dxa"/>
            <w:vAlign w:val="center"/>
          </w:tcPr>
          <w:p w14:paraId="597B4B93" w14:textId="1CCCC37B" w:rsidR="000570D1" w:rsidRPr="000570D1" w:rsidRDefault="003950E9" w:rsidP="00A03509">
            <w:pPr>
              <w:pStyle w:val="TableTopic"/>
              <w:numPr>
                <w:ilvl w:val="0"/>
                <w:numId w:val="0"/>
              </w:numPr>
              <w:snapToGrid w:val="0"/>
              <w:spacing w:after="0"/>
              <w:jc w:val="center"/>
              <w:rPr>
                <w:sz w:val="22"/>
                <w:szCs w:val="22"/>
              </w:rPr>
            </w:pPr>
            <w:r>
              <w:rPr>
                <w:sz w:val="22"/>
                <w:szCs w:val="22"/>
              </w:rPr>
              <w:t>April 14</w:t>
            </w:r>
          </w:p>
        </w:tc>
        <w:tc>
          <w:tcPr>
            <w:tcW w:w="3312" w:type="dxa"/>
            <w:vAlign w:val="center"/>
          </w:tcPr>
          <w:p w14:paraId="013825CE" w14:textId="70F09B1B" w:rsidR="000570D1" w:rsidRPr="000570D1" w:rsidRDefault="000570D1" w:rsidP="00E723F8">
            <w:pPr>
              <w:pStyle w:val="TableTopic"/>
              <w:numPr>
                <w:ilvl w:val="0"/>
                <w:numId w:val="19"/>
              </w:numPr>
              <w:snapToGrid w:val="0"/>
              <w:spacing w:after="0"/>
              <w:ind w:left="165" w:hanging="195"/>
              <w:rPr>
                <w:sz w:val="22"/>
                <w:szCs w:val="22"/>
              </w:rPr>
            </w:pPr>
            <w:r w:rsidRPr="000570D1">
              <w:rPr>
                <w:sz w:val="22"/>
                <w:szCs w:val="22"/>
              </w:rPr>
              <w:t>Biblical Theology</w:t>
            </w:r>
          </w:p>
          <w:p w14:paraId="10D0F45A" w14:textId="77777777" w:rsidR="000570D1" w:rsidRPr="000570D1" w:rsidRDefault="000570D1" w:rsidP="00E723F8">
            <w:pPr>
              <w:pStyle w:val="TableTopic"/>
              <w:numPr>
                <w:ilvl w:val="0"/>
                <w:numId w:val="19"/>
              </w:numPr>
              <w:snapToGrid w:val="0"/>
              <w:spacing w:after="0"/>
              <w:ind w:left="165" w:hanging="195"/>
              <w:rPr>
                <w:sz w:val="22"/>
                <w:szCs w:val="22"/>
              </w:rPr>
            </w:pPr>
            <w:r w:rsidRPr="000570D1">
              <w:rPr>
                <w:sz w:val="22"/>
                <w:szCs w:val="22"/>
              </w:rPr>
              <w:t xml:space="preserve">Scripture and Theology: Biblical Integration </w:t>
            </w:r>
          </w:p>
          <w:p w14:paraId="5A691379" w14:textId="1BD18398" w:rsidR="000570D1" w:rsidRPr="00432B62" w:rsidRDefault="000570D1" w:rsidP="00E723F8">
            <w:pPr>
              <w:pStyle w:val="TableTopic"/>
              <w:numPr>
                <w:ilvl w:val="0"/>
                <w:numId w:val="19"/>
              </w:numPr>
              <w:snapToGrid w:val="0"/>
              <w:spacing w:after="0"/>
              <w:ind w:left="165" w:hanging="195"/>
              <w:rPr>
                <w:sz w:val="22"/>
                <w:szCs w:val="22"/>
              </w:rPr>
            </w:pPr>
            <w:r w:rsidRPr="000570D1">
              <w:rPr>
                <w:sz w:val="22"/>
                <w:szCs w:val="22"/>
              </w:rPr>
              <w:t>Hermeneutical Approaches in Doing Theology</w:t>
            </w:r>
          </w:p>
        </w:tc>
        <w:tc>
          <w:tcPr>
            <w:tcW w:w="4320" w:type="dxa"/>
            <w:vAlign w:val="center"/>
          </w:tcPr>
          <w:p w14:paraId="086CCCBF" w14:textId="18F89B84" w:rsidR="003137EF" w:rsidRDefault="003137EF" w:rsidP="00E723F8">
            <w:pPr>
              <w:pStyle w:val="Tableckbullet"/>
              <w:numPr>
                <w:ilvl w:val="0"/>
                <w:numId w:val="0"/>
              </w:numPr>
              <w:snapToGrid w:val="0"/>
              <w:spacing w:after="0"/>
              <w:rPr>
                <w:sz w:val="22"/>
                <w:szCs w:val="22"/>
              </w:rPr>
            </w:pPr>
            <w:r w:rsidRPr="000570D1">
              <w:rPr>
                <w:sz w:val="22"/>
                <w:szCs w:val="22"/>
                <w:lang w:eastAsia="ko-KR"/>
              </w:rPr>
              <w:t xml:space="preserve">Due </w:t>
            </w:r>
            <w:r>
              <w:rPr>
                <w:sz w:val="22"/>
                <w:szCs w:val="22"/>
                <w:lang w:eastAsia="ko-KR"/>
              </w:rPr>
              <w:t>8/28; 8/31</w:t>
            </w:r>
          </w:p>
          <w:p w14:paraId="4D7BC37A" w14:textId="311C0F8F" w:rsidR="000570D1" w:rsidRPr="000570D1" w:rsidRDefault="000570D1" w:rsidP="00E723F8">
            <w:pPr>
              <w:pStyle w:val="Tableckbullet"/>
              <w:snapToGrid w:val="0"/>
              <w:spacing w:after="0"/>
              <w:ind w:left="303" w:hanging="303"/>
              <w:rPr>
                <w:sz w:val="22"/>
                <w:szCs w:val="22"/>
              </w:rPr>
            </w:pPr>
            <w:r w:rsidRPr="000570D1">
              <w:rPr>
                <w:sz w:val="22"/>
                <w:szCs w:val="22"/>
              </w:rPr>
              <w:t xml:space="preserve">Reading: </w:t>
            </w:r>
            <w:proofErr w:type="spellStart"/>
            <w:r w:rsidRPr="000570D1">
              <w:rPr>
                <w:sz w:val="22"/>
                <w:szCs w:val="22"/>
              </w:rPr>
              <w:t>Vanhoozer</w:t>
            </w:r>
            <w:proofErr w:type="spellEnd"/>
            <w:r w:rsidRPr="000570D1">
              <w:rPr>
                <w:sz w:val="22"/>
                <w:szCs w:val="22"/>
              </w:rPr>
              <w:t xml:space="preserve">, Part 2 (chapters 5-6); Osborne, chapter 16 Systematic Theology; </w:t>
            </w:r>
            <w:r w:rsidRPr="000570D1">
              <w:rPr>
                <w:sz w:val="22"/>
                <w:szCs w:val="22"/>
                <w:lang w:eastAsia="ko-KR"/>
              </w:rPr>
              <w:t>Stallard’s Article: “Literal Interpretation . . .”</w:t>
            </w:r>
            <w:r w:rsidRPr="000570D1">
              <w:rPr>
                <w:sz w:val="22"/>
                <w:szCs w:val="22"/>
              </w:rPr>
              <w:t xml:space="preserve">; Erickson, Chapters 6-8 (Part 3 Theological Method)  </w:t>
            </w:r>
          </w:p>
          <w:p w14:paraId="45131CC4" w14:textId="114221EC" w:rsidR="000570D1" w:rsidRPr="00F05B21" w:rsidRDefault="000570D1" w:rsidP="00E723F8">
            <w:pPr>
              <w:pStyle w:val="Tableckbullet"/>
              <w:snapToGrid w:val="0"/>
              <w:spacing w:after="0"/>
              <w:ind w:left="303" w:hanging="303"/>
              <w:rPr>
                <w:sz w:val="22"/>
                <w:szCs w:val="22"/>
              </w:rPr>
            </w:pPr>
            <w:r w:rsidRPr="000570D1">
              <w:rPr>
                <w:sz w:val="22"/>
                <w:szCs w:val="22"/>
              </w:rPr>
              <w:t xml:space="preserve">Discussion Board 3: Reading Response on </w:t>
            </w:r>
            <w:proofErr w:type="spellStart"/>
            <w:r w:rsidRPr="000570D1">
              <w:rPr>
                <w:sz w:val="22"/>
                <w:szCs w:val="22"/>
              </w:rPr>
              <w:t>Vanhoozer</w:t>
            </w:r>
            <w:proofErr w:type="spellEnd"/>
            <w:r w:rsidRPr="000570D1">
              <w:rPr>
                <w:sz w:val="22"/>
                <w:szCs w:val="22"/>
              </w:rPr>
              <w:t xml:space="preserve"> Part 2 (chapters 5-6)</w:t>
            </w:r>
          </w:p>
        </w:tc>
      </w:tr>
      <w:tr w:rsidR="000570D1" w14:paraId="2B208D10" w14:textId="77777777" w:rsidTr="00A03509">
        <w:trPr>
          <w:jc w:val="center"/>
        </w:trPr>
        <w:tc>
          <w:tcPr>
            <w:tcW w:w="720" w:type="dxa"/>
            <w:tcMar>
              <w:left w:w="58" w:type="dxa"/>
              <w:right w:w="58" w:type="dxa"/>
            </w:tcMar>
            <w:vAlign w:val="center"/>
          </w:tcPr>
          <w:p w14:paraId="7B1D766E" w14:textId="1564E23B" w:rsidR="000570D1" w:rsidRPr="000570D1" w:rsidRDefault="000570D1" w:rsidP="00A03509">
            <w:pPr>
              <w:pStyle w:val="TableSession"/>
              <w:snapToGrid w:val="0"/>
              <w:rPr>
                <w:bCs/>
                <w:sz w:val="22"/>
                <w:szCs w:val="22"/>
              </w:rPr>
            </w:pPr>
            <w:r w:rsidRPr="000570D1">
              <w:rPr>
                <w:bCs/>
                <w:sz w:val="22"/>
                <w:szCs w:val="22"/>
              </w:rPr>
              <w:t>4</w:t>
            </w:r>
          </w:p>
        </w:tc>
        <w:tc>
          <w:tcPr>
            <w:tcW w:w="864" w:type="dxa"/>
            <w:vAlign w:val="center"/>
          </w:tcPr>
          <w:p w14:paraId="6376E39F" w14:textId="0B068B77" w:rsidR="000570D1" w:rsidRPr="000570D1" w:rsidRDefault="003950E9" w:rsidP="00A03509">
            <w:pPr>
              <w:pStyle w:val="TableTopic"/>
              <w:numPr>
                <w:ilvl w:val="0"/>
                <w:numId w:val="0"/>
              </w:numPr>
              <w:snapToGrid w:val="0"/>
              <w:spacing w:after="0"/>
              <w:jc w:val="center"/>
              <w:rPr>
                <w:sz w:val="22"/>
                <w:szCs w:val="22"/>
              </w:rPr>
            </w:pPr>
            <w:r>
              <w:rPr>
                <w:sz w:val="22"/>
                <w:szCs w:val="22"/>
              </w:rPr>
              <w:t>April 21</w:t>
            </w:r>
          </w:p>
        </w:tc>
        <w:tc>
          <w:tcPr>
            <w:tcW w:w="3312" w:type="dxa"/>
            <w:vAlign w:val="center"/>
          </w:tcPr>
          <w:p w14:paraId="4887F98E" w14:textId="6A0F2E7A" w:rsidR="000570D1" w:rsidRPr="000570D1" w:rsidRDefault="000570D1" w:rsidP="00E723F8">
            <w:pPr>
              <w:pStyle w:val="TableTopic"/>
              <w:numPr>
                <w:ilvl w:val="0"/>
                <w:numId w:val="19"/>
              </w:numPr>
              <w:snapToGrid w:val="0"/>
              <w:spacing w:after="0"/>
              <w:ind w:left="165" w:hanging="195"/>
              <w:rPr>
                <w:sz w:val="22"/>
                <w:szCs w:val="22"/>
              </w:rPr>
            </w:pPr>
            <w:r w:rsidRPr="000570D1">
              <w:rPr>
                <w:sz w:val="22"/>
                <w:szCs w:val="22"/>
              </w:rPr>
              <w:t xml:space="preserve">Central Interpretive Motif </w:t>
            </w:r>
          </w:p>
          <w:p w14:paraId="237D9873" w14:textId="77777777" w:rsidR="000570D1" w:rsidRPr="000570D1" w:rsidRDefault="000570D1" w:rsidP="00E723F8">
            <w:pPr>
              <w:pStyle w:val="TableTopic"/>
              <w:numPr>
                <w:ilvl w:val="0"/>
                <w:numId w:val="19"/>
              </w:numPr>
              <w:snapToGrid w:val="0"/>
              <w:spacing w:after="0"/>
              <w:ind w:left="165" w:hanging="195"/>
              <w:rPr>
                <w:sz w:val="22"/>
                <w:szCs w:val="22"/>
              </w:rPr>
            </w:pPr>
            <w:r w:rsidRPr="000570D1">
              <w:rPr>
                <w:sz w:val="22"/>
                <w:szCs w:val="22"/>
              </w:rPr>
              <w:t>Systematic Theology</w:t>
            </w:r>
          </w:p>
          <w:p w14:paraId="244E41C8" w14:textId="77777777" w:rsidR="000570D1" w:rsidRPr="000570D1" w:rsidRDefault="000570D1" w:rsidP="00E723F8">
            <w:pPr>
              <w:pStyle w:val="TableTopic"/>
              <w:numPr>
                <w:ilvl w:val="0"/>
                <w:numId w:val="19"/>
              </w:numPr>
              <w:snapToGrid w:val="0"/>
              <w:spacing w:after="0"/>
              <w:ind w:left="165" w:hanging="195"/>
              <w:rPr>
                <w:sz w:val="22"/>
                <w:szCs w:val="22"/>
              </w:rPr>
            </w:pPr>
            <w:r w:rsidRPr="000570D1">
              <w:rPr>
                <w:sz w:val="22"/>
                <w:szCs w:val="22"/>
              </w:rPr>
              <w:t>Categorization/Systemization</w:t>
            </w:r>
          </w:p>
        </w:tc>
        <w:tc>
          <w:tcPr>
            <w:tcW w:w="4320" w:type="dxa"/>
            <w:vAlign w:val="center"/>
          </w:tcPr>
          <w:p w14:paraId="6AAECDB4" w14:textId="0E1B38CC" w:rsidR="00F05B21" w:rsidRDefault="00F05B21" w:rsidP="00E723F8">
            <w:pPr>
              <w:pStyle w:val="Tableckbullet"/>
              <w:numPr>
                <w:ilvl w:val="0"/>
                <w:numId w:val="0"/>
              </w:numPr>
              <w:snapToGrid w:val="0"/>
              <w:spacing w:after="0"/>
              <w:rPr>
                <w:sz w:val="22"/>
                <w:szCs w:val="22"/>
              </w:rPr>
            </w:pPr>
            <w:r w:rsidRPr="000570D1">
              <w:rPr>
                <w:sz w:val="22"/>
                <w:szCs w:val="22"/>
                <w:lang w:eastAsia="ko-KR"/>
              </w:rPr>
              <w:t xml:space="preserve">Due </w:t>
            </w:r>
            <w:r w:rsidR="00875F5B">
              <w:rPr>
                <w:sz w:val="22"/>
                <w:szCs w:val="22"/>
                <w:lang w:eastAsia="ko-KR"/>
              </w:rPr>
              <w:t>9/4; 9/7</w:t>
            </w:r>
          </w:p>
          <w:p w14:paraId="1078AFA7" w14:textId="7E67AEEE" w:rsidR="000570D1" w:rsidRPr="000570D1" w:rsidRDefault="000570D1" w:rsidP="00E723F8">
            <w:pPr>
              <w:pStyle w:val="Tableckbullet"/>
              <w:snapToGrid w:val="0"/>
              <w:spacing w:after="0"/>
              <w:ind w:left="303" w:hanging="303"/>
              <w:rPr>
                <w:sz w:val="22"/>
                <w:szCs w:val="22"/>
              </w:rPr>
            </w:pPr>
            <w:r w:rsidRPr="000570D1">
              <w:rPr>
                <w:sz w:val="22"/>
                <w:szCs w:val="22"/>
              </w:rPr>
              <w:t>Reading: Clark, Chapters 5-</w:t>
            </w:r>
            <w:proofErr w:type="gramStart"/>
            <w:r w:rsidRPr="000570D1">
              <w:rPr>
                <w:sz w:val="22"/>
                <w:szCs w:val="22"/>
              </w:rPr>
              <w:t xml:space="preserve">9;  </w:t>
            </w:r>
            <w:r w:rsidRPr="000570D1">
              <w:rPr>
                <w:sz w:val="22"/>
                <w:szCs w:val="22"/>
                <w:lang w:eastAsia="ko-KR"/>
              </w:rPr>
              <w:t>Mohler’s</w:t>
            </w:r>
            <w:proofErr w:type="gramEnd"/>
            <w:r w:rsidRPr="000570D1">
              <w:rPr>
                <w:sz w:val="22"/>
                <w:szCs w:val="22"/>
                <w:lang w:eastAsia="ko-KR"/>
              </w:rPr>
              <w:t xml:space="preserve"> Article: “Standing Apart, Standing Together”</w:t>
            </w:r>
          </w:p>
          <w:p w14:paraId="00F75265" w14:textId="4A64218B" w:rsidR="000570D1" w:rsidRPr="00F05B21" w:rsidRDefault="000570D1" w:rsidP="00E723F8">
            <w:pPr>
              <w:pStyle w:val="Tableckbullet"/>
              <w:snapToGrid w:val="0"/>
              <w:spacing w:after="0"/>
              <w:ind w:left="303" w:hanging="303"/>
              <w:rPr>
                <w:sz w:val="22"/>
                <w:szCs w:val="22"/>
              </w:rPr>
            </w:pPr>
            <w:r w:rsidRPr="000570D1">
              <w:rPr>
                <w:sz w:val="22"/>
                <w:szCs w:val="22"/>
                <w:lang w:eastAsia="ko-KR"/>
              </w:rPr>
              <w:t>Discussion Board 4: Reading Response on Mohler</w:t>
            </w:r>
          </w:p>
        </w:tc>
      </w:tr>
      <w:tr w:rsidR="000570D1" w14:paraId="0AF824E6" w14:textId="77777777" w:rsidTr="00A03509">
        <w:trPr>
          <w:jc w:val="center"/>
        </w:trPr>
        <w:tc>
          <w:tcPr>
            <w:tcW w:w="720" w:type="dxa"/>
            <w:tcMar>
              <w:left w:w="58" w:type="dxa"/>
              <w:right w:w="58" w:type="dxa"/>
            </w:tcMar>
            <w:vAlign w:val="center"/>
          </w:tcPr>
          <w:p w14:paraId="1AD06446" w14:textId="62DE0898" w:rsidR="000570D1" w:rsidRPr="000570D1" w:rsidRDefault="000570D1" w:rsidP="00A03509">
            <w:pPr>
              <w:pStyle w:val="TableSession"/>
              <w:keepNext/>
              <w:snapToGrid w:val="0"/>
              <w:rPr>
                <w:bCs/>
                <w:sz w:val="22"/>
                <w:szCs w:val="22"/>
              </w:rPr>
            </w:pPr>
            <w:r w:rsidRPr="000570D1">
              <w:rPr>
                <w:bCs/>
                <w:sz w:val="22"/>
                <w:szCs w:val="22"/>
              </w:rPr>
              <w:t>5</w:t>
            </w:r>
          </w:p>
        </w:tc>
        <w:tc>
          <w:tcPr>
            <w:tcW w:w="864" w:type="dxa"/>
            <w:vAlign w:val="center"/>
          </w:tcPr>
          <w:p w14:paraId="2766D357" w14:textId="5AA8096A" w:rsidR="000570D1" w:rsidRPr="000570D1" w:rsidRDefault="003950E9" w:rsidP="00A03509">
            <w:pPr>
              <w:pStyle w:val="TableTopic"/>
              <w:keepNext/>
              <w:numPr>
                <w:ilvl w:val="0"/>
                <w:numId w:val="0"/>
              </w:numPr>
              <w:snapToGrid w:val="0"/>
              <w:spacing w:after="0"/>
              <w:jc w:val="center"/>
              <w:rPr>
                <w:sz w:val="22"/>
                <w:szCs w:val="22"/>
              </w:rPr>
            </w:pPr>
            <w:r>
              <w:rPr>
                <w:sz w:val="22"/>
                <w:szCs w:val="22"/>
              </w:rPr>
              <w:t>April 28</w:t>
            </w:r>
          </w:p>
        </w:tc>
        <w:tc>
          <w:tcPr>
            <w:tcW w:w="3312" w:type="dxa"/>
            <w:vAlign w:val="center"/>
          </w:tcPr>
          <w:p w14:paraId="6B184CE1" w14:textId="63073AC7" w:rsidR="000570D1" w:rsidRPr="000570D1" w:rsidRDefault="000570D1" w:rsidP="00E723F8">
            <w:pPr>
              <w:pStyle w:val="TableTopic"/>
              <w:keepNext/>
              <w:numPr>
                <w:ilvl w:val="0"/>
                <w:numId w:val="19"/>
              </w:numPr>
              <w:snapToGrid w:val="0"/>
              <w:spacing w:after="0"/>
              <w:ind w:left="165" w:hanging="195"/>
              <w:rPr>
                <w:sz w:val="22"/>
                <w:szCs w:val="22"/>
              </w:rPr>
            </w:pPr>
            <w:r w:rsidRPr="000570D1">
              <w:rPr>
                <w:sz w:val="22"/>
                <w:szCs w:val="22"/>
              </w:rPr>
              <w:t>Integration of Extra-biblical Elements into Theology</w:t>
            </w:r>
          </w:p>
          <w:p w14:paraId="1E4A55F7" w14:textId="77777777" w:rsidR="000570D1" w:rsidRPr="000570D1" w:rsidRDefault="000570D1" w:rsidP="00E723F8">
            <w:pPr>
              <w:pStyle w:val="TableTopic"/>
              <w:keepNext/>
              <w:numPr>
                <w:ilvl w:val="0"/>
                <w:numId w:val="19"/>
              </w:numPr>
              <w:snapToGrid w:val="0"/>
              <w:spacing w:after="0"/>
              <w:ind w:left="165" w:hanging="195"/>
              <w:rPr>
                <w:sz w:val="22"/>
                <w:szCs w:val="22"/>
              </w:rPr>
            </w:pPr>
            <w:r w:rsidRPr="000570D1">
              <w:rPr>
                <w:sz w:val="22"/>
                <w:szCs w:val="22"/>
              </w:rPr>
              <w:t>Contextualization</w:t>
            </w:r>
          </w:p>
        </w:tc>
        <w:tc>
          <w:tcPr>
            <w:tcW w:w="4320" w:type="dxa"/>
            <w:vAlign w:val="center"/>
          </w:tcPr>
          <w:p w14:paraId="6ECB151D" w14:textId="77777777" w:rsidR="00875F5B" w:rsidRDefault="00875F5B" w:rsidP="00E723F8">
            <w:pPr>
              <w:pStyle w:val="Tableckbullet"/>
              <w:numPr>
                <w:ilvl w:val="0"/>
                <w:numId w:val="0"/>
              </w:numPr>
              <w:snapToGrid w:val="0"/>
              <w:spacing w:after="0"/>
              <w:rPr>
                <w:sz w:val="22"/>
                <w:szCs w:val="22"/>
              </w:rPr>
            </w:pPr>
            <w:r w:rsidRPr="000570D1">
              <w:rPr>
                <w:sz w:val="22"/>
                <w:szCs w:val="22"/>
              </w:rPr>
              <w:t xml:space="preserve">Due </w:t>
            </w:r>
            <w:r>
              <w:rPr>
                <w:sz w:val="22"/>
                <w:szCs w:val="22"/>
              </w:rPr>
              <w:t>9/11; 9/14</w:t>
            </w:r>
          </w:p>
          <w:p w14:paraId="151B7137" w14:textId="3426B144" w:rsidR="000570D1" w:rsidRPr="000570D1" w:rsidRDefault="000570D1" w:rsidP="00E723F8">
            <w:pPr>
              <w:pStyle w:val="Tableckbullet"/>
              <w:keepNext/>
              <w:snapToGrid w:val="0"/>
              <w:spacing w:after="0"/>
              <w:ind w:left="303" w:hanging="303"/>
              <w:rPr>
                <w:sz w:val="22"/>
                <w:szCs w:val="22"/>
              </w:rPr>
            </w:pPr>
            <w:r w:rsidRPr="000570D1">
              <w:rPr>
                <w:sz w:val="22"/>
                <w:szCs w:val="22"/>
              </w:rPr>
              <w:t>Reading: Beilby, chapters 1-11</w:t>
            </w:r>
          </w:p>
          <w:p w14:paraId="30717091" w14:textId="250A9B6E" w:rsidR="000570D1" w:rsidRPr="00F05B21" w:rsidRDefault="000570D1" w:rsidP="00E723F8">
            <w:pPr>
              <w:pStyle w:val="Tableckbullet"/>
              <w:keepNext/>
              <w:snapToGrid w:val="0"/>
              <w:spacing w:after="0"/>
              <w:ind w:left="303" w:hanging="303"/>
              <w:rPr>
                <w:sz w:val="22"/>
                <w:szCs w:val="22"/>
              </w:rPr>
            </w:pPr>
            <w:r w:rsidRPr="000570D1">
              <w:rPr>
                <w:sz w:val="22"/>
                <w:szCs w:val="22"/>
              </w:rPr>
              <w:t>Part 1: Elements of Methodology Paper</w:t>
            </w:r>
          </w:p>
        </w:tc>
      </w:tr>
      <w:tr w:rsidR="000570D1" w14:paraId="3B24C6AB" w14:textId="77777777" w:rsidTr="00A03509">
        <w:trPr>
          <w:jc w:val="center"/>
        </w:trPr>
        <w:tc>
          <w:tcPr>
            <w:tcW w:w="720" w:type="dxa"/>
            <w:tcMar>
              <w:left w:w="58" w:type="dxa"/>
              <w:right w:w="58" w:type="dxa"/>
            </w:tcMar>
            <w:vAlign w:val="center"/>
          </w:tcPr>
          <w:p w14:paraId="6CAC4433" w14:textId="09A0CE98" w:rsidR="000570D1" w:rsidRPr="000570D1" w:rsidRDefault="000570D1" w:rsidP="00A03509">
            <w:pPr>
              <w:pStyle w:val="TableSession"/>
              <w:snapToGrid w:val="0"/>
              <w:rPr>
                <w:bCs/>
                <w:sz w:val="22"/>
                <w:szCs w:val="22"/>
              </w:rPr>
            </w:pPr>
            <w:r w:rsidRPr="000570D1">
              <w:rPr>
                <w:bCs/>
                <w:sz w:val="22"/>
                <w:szCs w:val="22"/>
              </w:rPr>
              <w:t>6</w:t>
            </w:r>
          </w:p>
        </w:tc>
        <w:tc>
          <w:tcPr>
            <w:tcW w:w="864" w:type="dxa"/>
            <w:vAlign w:val="center"/>
          </w:tcPr>
          <w:p w14:paraId="0D13FEA1" w14:textId="64E62210" w:rsidR="000570D1" w:rsidRPr="000570D1" w:rsidRDefault="003950E9" w:rsidP="00A03509">
            <w:pPr>
              <w:pStyle w:val="TableTopic"/>
              <w:numPr>
                <w:ilvl w:val="0"/>
                <w:numId w:val="0"/>
              </w:numPr>
              <w:snapToGrid w:val="0"/>
              <w:spacing w:after="0"/>
              <w:jc w:val="center"/>
              <w:rPr>
                <w:sz w:val="22"/>
                <w:szCs w:val="22"/>
              </w:rPr>
            </w:pPr>
            <w:r>
              <w:rPr>
                <w:sz w:val="22"/>
                <w:szCs w:val="22"/>
              </w:rPr>
              <w:t>May 5</w:t>
            </w:r>
          </w:p>
        </w:tc>
        <w:tc>
          <w:tcPr>
            <w:tcW w:w="3312" w:type="dxa"/>
            <w:vAlign w:val="center"/>
          </w:tcPr>
          <w:p w14:paraId="5C13A6F0" w14:textId="2EC66B6D" w:rsidR="000570D1" w:rsidRPr="000570D1" w:rsidRDefault="000570D1" w:rsidP="00E723F8">
            <w:pPr>
              <w:pStyle w:val="TableTopic"/>
              <w:numPr>
                <w:ilvl w:val="0"/>
                <w:numId w:val="19"/>
              </w:numPr>
              <w:snapToGrid w:val="0"/>
              <w:spacing w:after="0"/>
              <w:ind w:left="165" w:hanging="195"/>
              <w:rPr>
                <w:sz w:val="22"/>
                <w:szCs w:val="22"/>
              </w:rPr>
            </w:pPr>
            <w:r w:rsidRPr="000570D1">
              <w:rPr>
                <w:sz w:val="22"/>
                <w:szCs w:val="22"/>
              </w:rPr>
              <w:t xml:space="preserve">Historical Theology and Biblical Theology </w:t>
            </w:r>
          </w:p>
          <w:p w14:paraId="0F9D11B7" w14:textId="60C8B4EF" w:rsidR="000570D1" w:rsidRPr="000570D1" w:rsidRDefault="000570D1" w:rsidP="00E723F8">
            <w:pPr>
              <w:pStyle w:val="TableTopic"/>
              <w:numPr>
                <w:ilvl w:val="0"/>
                <w:numId w:val="19"/>
              </w:numPr>
              <w:snapToGrid w:val="0"/>
              <w:spacing w:after="0"/>
              <w:ind w:left="165" w:hanging="195"/>
              <w:rPr>
                <w:sz w:val="22"/>
                <w:szCs w:val="22"/>
              </w:rPr>
            </w:pPr>
            <w:r w:rsidRPr="000570D1">
              <w:rPr>
                <w:sz w:val="22"/>
                <w:szCs w:val="22"/>
              </w:rPr>
              <w:t>Historical and Biblical Criticism</w:t>
            </w:r>
          </w:p>
          <w:p w14:paraId="3B8D7CB0" w14:textId="49B7BE2B" w:rsidR="000570D1" w:rsidRPr="00432B62" w:rsidRDefault="000570D1" w:rsidP="00E723F8">
            <w:pPr>
              <w:pStyle w:val="TableTopic"/>
              <w:numPr>
                <w:ilvl w:val="0"/>
                <w:numId w:val="19"/>
              </w:numPr>
              <w:snapToGrid w:val="0"/>
              <w:spacing w:after="0"/>
              <w:ind w:left="165" w:hanging="195"/>
              <w:rPr>
                <w:sz w:val="22"/>
                <w:szCs w:val="22"/>
              </w:rPr>
            </w:pPr>
            <w:r w:rsidRPr="000570D1">
              <w:rPr>
                <w:sz w:val="22"/>
                <w:szCs w:val="22"/>
              </w:rPr>
              <w:t>Theological Methods</w:t>
            </w:r>
          </w:p>
        </w:tc>
        <w:tc>
          <w:tcPr>
            <w:tcW w:w="4320" w:type="dxa"/>
            <w:vAlign w:val="center"/>
          </w:tcPr>
          <w:p w14:paraId="20DCBB91" w14:textId="2C8F89D0" w:rsidR="00F05B21" w:rsidRDefault="00F05B21" w:rsidP="00E723F8">
            <w:pPr>
              <w:pStyle w:val="Tableckbullet"/>
              <w:numPr>
                <w:ilvl w:val="0"/>
                <w:numId w:val="0"/>
              </w:numPr>
              <w:snapToGrid w:val="0"/>
              <w:spacing w:after="0"/>
              <w:rPr>
                <w:sz w:val="22"/>
                <w:szCs w:val="22"/>
              </w:rPr>
            </w:pPr>
            <w:r w:rsidRPr="000570D1">
              <w:rPr>
                <w:sz w:val="22"/>
                <w:szCs w:val="22"/>
              </w:rPr>
              <w:t xml:space="preserve">Due </w:t>
            </w:r>
            <w:r w:rsidR="00875F5B">
              <w:rPr>
                <w:sz w:val="22"/>
                <w:szCs w:val="22"/>
              </w:rPr>
              <w:t>9/18; 9/21</w:t>
            </w:r>
          </w:p>
          <w:p w14:paraId="350D96EC" w14:textId="3DE54D8C" w:rsidR="000570D1" w:rsidRPr="000570D1" w:rsidRDefault="000570D1" w:rsidP="00E723F8">
            <w:pPr>
              <w:pStyle w:val="Tableckbullet"/>
              <w:snapToGrid w:val="0"/>
              <w:spacing w:after="0"/>
              <w:ind w:left="303" w:hanging="327"/>
              <w:rPr>
                <w:sz w:val="22"/>
                <w:szCs w:val="22"/>
              </w:rPr>
            </w:pPr>
            <w:r w:rsidRPr="000570D1">
              <w:rPr>
                <w:sz w:val="22"/>
                <w:szCs w:val="22"/>
              </w:rPr>
              <w:t xml:space="preserve">Reading: </w:t>
            </w:r>
            <w:proofErr w:type="spellStart"/>
            <w:r w:rsidRPr="000570D1">
              <w:rPr>
                <w:sz w:val="22"/>
                <w:szCs w:val="22"/>
              </w:rPr>
              <w:t>Vanhoozer</w:t>
            </w:r>
            <w:proofErr w:type="spellEnd"/>
            <w:r w:rsidRPr="000570D1">
              <w:rPr>
                <w:sz w:val="22"/>
                <w:szCs w:val="22"/>
              </w:rPr>
              <w:t>, Part 3 (chapters 7-12)</w:t>
            </w:r>
          </w:p>
          <w:p w14:paraId="0E3C520F" w14:textId="39F262D0" w:rsidR="000570D1" w:rsidRPr="00F05B21" w:rsidRDefault="00F05B21" w:rsidP="00E723F8">
            <w:pPr>
              <w:pStyle w:val="Tableckbullet"/>
              <w:snapToGrid w:val="0"/>
              <w:spacing w:after="0"/>
              <w:ind w:left="303" w:hanging="327"/>
              <w:rPr>
                <w:sz w:val="22"/>
                <w:szCs w:val="22"/>
              </w:rPr>
            </w:pPr>
            <w:r>
              <w:rPr>
                <w:sz w:val="22"/>
                <w:szCs w:val="22"/>
              </w:rPr>
              <w:t xml:space="preserve">First </w:t>
            </w:r>
            <w:r w:rsidR="000570D1" w:rsidRPr="000570D1">
              <w:rPr>
                <w:sz w:val="22"/>
                <w:szCs w:val="22"/>
              </w:rPr>
              <w:t>Draft of Methodology Paper (This is the combination of Part 1 and Part 2)</w:t>
            </w:r>
          </w:p>
        </w:tc>
      </w:tr>
      <w:tr w:rsidR="000570D1" w14:paraId="6D63CDCD" w14:textId="77777777" w:rsidTr="00A03509">
        <w:trPr>
          <w:jc w:val="center"/>
        </w:trPr>
        <w:tc>
          <w:tcPr>
            <w:tcW w:w="720" w:type="dxa"/>
            <w:tcMar>
              <w:left w:w="58" w:type="dxa"/>
              <w:right w:w="58" w:type="dxa"/>
            </w:tcMar>
            <w:vAlign w:val="center"/>
          </w:tcPr>
          <w:p w14:paraId="0CE650F6" w14:textId="17496C83" w:rsidR="000570D1" w:rsidRPr="000570D1" w:rsidRDefault="000570D1" w:rsidP="00A03509">
            <w:pPr>
              <w:pStyle w:val="TableSession"/>
              <w:snapToGrid w:val="0"/>
              <w:rPr>
                <w:bCs/>
                <w:sz w:val="22"/>
                <w:szCs w:val="22"/>
              </w:rPr>
            </w:pPr>
            <w:r w:rsidRPr="000570D1">
              <w:rPr>
                <w:bCs/>
                <w:sz w:val="22"/>
                <w:szCs w:val="22"/>
              </w:rPr>
              <w:t>7</w:t>
            </w:r>
          </w:p>
        </w:tc>
        <w:tc>
          <w:tcPr>
            <w:tcW w:w="864" w:type="dxa"/>
            <w:vAlign w:val="center"/>
          </w:tcPr>
          <w:p w14:paraId="7AC34BE1" w14:textId="4FBA8810" w:rsidR="000570D1" w:rsidRPr="000570D1" w:rsidRDefault="003950E9" w:rsidP="00A03509">
            <w:pPr>
              <w:pStyle w:val="TableTopic"/>
              <w:numPr>
                <w:ilvl w:val="0"/>
                <w:numId w:val="0"/>
              </w:numPr>
              <w:snapToGrid w:val="0"/>
              <w:spacing w:after="0"/>
              <w:jc w:val="center"/>
              <w:rPr>
                <w:sz w:val="22"/>
                <w:szCs w:val="22"/>
              </w:rPr>
            </w:pPr>
            <w:r>
              <w:rPr>
                <w:sz w:val="22"/>
                <w:szCs w:val="22"/>
              </w:rPr>
              <w:t>May 12</w:t>
            </w:r>
          </w:p>
        </w:tc>
        <w:tc>
          <w:tcPr>
            <w:tcW w:w="3312" w:type="dxa"/>
            <w:vAlign w:val="center"/>
          </w:tcPr>
          <w:p w14:paraId="698F68A5" w14:textId="531C2BA5" w:rsidR="000570D1" w:rsidRPr="000570D1" w:rsidRDefault="000570D1" w:rsidP="00E723F8">
            <w:pPr>
              <w:pStyle w:val="TableTopic"/>
              <w:numPr>
                <w:ilvl w:val="0"/>
                <w:numId w:val="19"/>
              </w:numPr>
              <w:snapToGrid w:val="0"/>
              <w:spacing w:after="0"/>
              <w:ind w:left="165" w:hanging="195"/>
              <w:rPr>
                <w:sz w:val="22"/>
                <w:szCs w:val="22"/>
              </w:rPr>
            </w:pPr>
            <w:r w:rsidRPr="000570D1">
              <w:rPr>
                <w:sz w:val="22"/>
                <w:szCs w:val="22"/>
              </w:rPr>
              <w:t xml:space="preserve">Analysis of Theological Methods </w:t>
            </w:r>
          </w:p>
          <w:p w14:paraId="3195CE97" w14:textId="22753EA6" w:rsidR="000570D1" w:rsidRPr="000570D1" w:rsidRDefault="000570D1" w:rsidP="00E723F8">
            <w:pPr>
              <w:pStyle w:val="TableTopic"/>
              <w:numPr>
                <w:ilvl w:val="0"/>
                <w:numId w:val="19"/>
              </w:numPr>
              <w:snapToGrid w:val="0"/>
              <w:spacing w:after="0"/>
              <w:ind w:left="165" w:hanging="195"/>
              <w:rPr>
                <w:sz w:val="22"/>
                <w:szCs w:val="22"/>
              </w:rPr>
            </w:pPr>
            <w:r w:rsidRPr="000570D1">
              <w:rPr>
                <w:sz w:val="22"/>
                <w:szCs w:val="22"/>
              </w:rPr>
              <w:t>Student’s Presentation of Methodology Paper</w:t>
            </w:r>
          </w:p>
        </w:tc>
        <w:tc>
          <w:tcPr>
            <w:tcW w:w="4320" w:type="dxa"/>
            <w:vAlign w:val="center"/>
          </w:tcPr>
          <w:p w14:paraId="67DB1E16" w14:textId="07211D43" w:rsidR="00F05B21" w:rsidRDefault="00F05B21" w:rsidP="00E723F8">
            <w:pPr>
              <w:pStyle w:val="Tableckbullet"/>
              <w:numPr>
                <w:ilvl w:val="0"/>
                <w:numId w:val="0"/>
              </w:numPr>
              <w:snapToGrid w:val="0"/>
              <w:spacing w:after="0"/>
              <w:rPr>
                <w:sz w:val="22"/>
                <w:szCs w:val="22"/>
              </w:rPr>
            </w:pPr>
            <w:r w:rsidRPr="000570D1">
              <w:rPr>
                <w:sz w:val="22"/>
                <w:szCs w:val="22"/>
              </w:rPr>
              <w:t xml:space="preserve">Due </w:t>
            </w:r>
            <w:r w:rsidR="00875F5B">
              <w:rPr>
                <w:sz w:val="22"/>
                <w:szCs w:val="22"/>
              </w:rPr>
              <w:t>9/25; 9/28</w:t>
            </w:r>
          </w:p>
          <w:p w14:paraId="5B23454E" w14:textId="545BFBE3" w:rsidR="000570D1" w:rsidRPr="000570D1" w:rsidRDefault="000570D1" w:rsidP="00E723F8">
            <w:pPr>
              <w:pStyle w:val="Tableckbullet"/>
              <w:snapToGrid w:val="0"/>
              <w:spacing w:after="0"/>
              <w:ind w:left="303" w:hanging="327"/>
              <w:rPr>
                <w:sz w:val="22"/>
                <w:szCs w:val="22"/>
              </w:rPr>
            </w:pPr>
            <w:r w:rsidRPr="000570D1">
              <w:rPr>
                <w:sz w:val="22"/>
                <w:szCs w:val="22"/>
              </w:rPr>
              <w:t xml:space="preserve">Clark &amp; Feinberg, pp. 319-424; Crouch, Part 1 Culture (chapters 1-5)  </w:t>
            </w:r>
          </w:p>
          <w:p w14:paraId="1A4F4055" w14:textId="373A5858" w:rsidR="000570D1" w:rsidRPr="00F05B21" w:rsidRDefault="000570D1" w:rsidP="00E723F8">
            <w:pPr>
              <w:pStyle w:val="Tableckbullet"/>
              <w:snapToGrid w:val="0"/>
              <w:spacing w:after="0"/>
              <w:ind w:left="303" w:hanging="327"/>
              <w:rPr>
                <w:sz w:val="22"/>
                <w:szCs w:val="22"/>
              </w:rPr>
            </w:pPr>
            <w:r w:rsidRPr="000570D1">
              <w:rPr>
                <w:sz w:val="22"/>
                <w:szCs w:val="22"/>
              </w:rPr>
              <w:t>Discussion Board 5: Reading Response on Crouch</w:t>
            </w:r>
          </w:p>
        </w:tc>
      </w:tr>
      <w:tr w:rsidR="000570D1" w14:paraId="13A9881A" w14:textId="77777777" w:rsidTr="00A03509">
        <w:trPr>
          <w:jc w:val="center"/>
        </w:trPr>
        <w:tc>
          <w:tcPr>
            <w:tcW w:w="720" w:type="dxa"/>
            <w:tcMar>
              <w:left w:w="58" w:type="dxa"/>
              <w:right w:w="58" w:type="dxa"/>
            </w:tcMar>
            <w:vAlign w:val="center"/>
          </w:tcPr>
          <w:p w14:paraId="4C4FE18B" w14:textId="500EC568" w:rsidR="000570D1" w:rsidRPr="000570D1" w:rsidRDefault="000570D1" w:rsidP="00A03509">
            <w:pPr>
              <w:pStyle w:val="TableSession"/>
              <w:snapToGrid w:val="0"/>
              <w:rPr>
                <w:bCs/>
                <w:sz w:val="22"/>
                <w:szCs w:val="22"/>
              </w:rPr>
            </w:pPr>
            <w:r w:rsidRPr="000570D1">
              <w:rPr>
                <w:bCs/>
                <w:sz w:val="22"/>
                <w:szCs w:val="22"/>
              </w:rPr>
              <w:t>8</w:t>
            </w:r>
          </w:p>
        </w:tc>
        <w:tc>
          <w:tcPr>
            <w:tcW w:w="864" w:type="dxa"/>
            <w:vAlign w:val="center"/>
          </w:tcPr>
          <w:p w14:paraId="6EF1A55A" w14:textId="76957D80" w:rsidR="000570D1" w:rsidRPr="000570D1" w:rsidRDefault="003950E9" w:rsidP="00A03509">
            <w:pPr>
              <w:snapToGrid w:val="0"/>
              <w:jc w:val="center"/>
              <w:rPr>
                <w:sz w:val="22"/>
                <w:szCs w:val="22"/>
              </w:rPr>
            </w:pPr>
            <w:r>
              <w:rPr>
                <w:sz w:val="22"/>
                <w:szCs w:val="22"/>
              </w:rPr>
              <w:t>May 19</w:t>
            </w:r>
          </w:p>
        </w:tc>
        <w:tc>
          <w:tcPr>
            <w:tcW w:w="3312" w:type="dxa"/>
            <w:vAlign w:val="center"/>
          </w:tcPr>
          <w:p w14:paraId="70969C23" w14:textId="511B6B5A" w:rsidR="000570D1" w:rsidRPr="000570D1" w:rsidRDefault="000570D1" w:rsidP="00E723F8">
            <w:pPr>
              <w:pStyle w:val="ListParagraph"/>
              <w:numPr>
                <w:ilvl w:val="0"/>
                <w:numId w:val="19"/>
              </w:numPr>
              <w:snapToGrid w:val="0"/>
              <w:ind w:left="165" w:hanging="195"/>
              <w:contextualSpacing w:val="0"/>
              <w:rPr>
                <w:bCs/>
                <w:sz w:val="22"/>
                <w:szCs w:val="22"/>
              </w:rPr>
            </w:pPr>
            <w:r w:rsidRPr="000570D1">
              <w:rPr>
                <w:sz w:val="22"/>
                <w:szCs w:val="22"/>
              </w:rPr>
              <w:t>Student’s Presentation of the</w:t>
            </w:r>
            <w:r w:rsidRPr="000570D1">
              <w:rPr>
                <w:bCs/>
                <w:sz w:val="22"/>
                <w:szCs w:val="22"/>
              </w:rPr>
              <w:t xml:space="preserve"> Methodology Paper</w:t>
            </w:r>
          </w:p>
          <w:p w14:paraId="2F8C681D" w14:textId="51DE784F" w:rsidR="000570D1" w:rsidRPr="000570D1" w:rsidRDefault="000570D1" w:rsidP="00E723F8">
            <w:pPr>
              <w:pStyle w:val="TableTopic"/>
              <w:numPr>
                <w:ilvl w:val="0"/>
                <w:numId w:val="19"/>
              </w:numPr>
              <w:snapToGrid w:val="0"/>
              <w:spacing w:after="0"/>
              <w:ind w:left="165" w:hanging="195"/>
              <w:rPr>
                <w:sz w:val="22"/>
                <w:szCs w:val="22"/>
              </w:rPr>
            </w:pPr>
            <w:r w:rsidRPr="000570D1">
              <w:rPr>
                <w:sz w:val="22"/>
                <w:szCs w:val="22"/>
              </w:rPr>
              <w:t>Conclusions</w:t>
            </w:r>
          </w:p>
        </w:tc>
        <w:tc>
          <w:tcPr>
            <w:tcW w:w="4320" w:type="dxa"/>
            <w:vAlign w:val="center"/>
          </w:tcPr>
          <w:p w14:paraId="2F4E9DF5" w14:textId="7161A71D" w:rsidR="000A6A24" w:rsidRDefault="000A6A24" w:rsidP="00E723F8">
            <w:pPr>
              <w:pStyle w:val="Tableckbullet"/>
              <w:numPr>
                <w:ilvl w:val="0"/>
                <w:numId w:val="0"/>
              </w:numPr>
              <w:snapToGrid w:val="0"/>
              <w:spacing w:after="0"/>
              <w:ind w:left="288" w:hanging="288"/>
              <w:rPr>
                <w:sz w:val="22"/>
                <w:szCs w:val="22"/>
              </w:rPr>
            </w:pPr>
            <w:r>
              <w:rPr>
                <w:sz w:val="22"/>
                <w:szCs w:val="22"/>
              </w:rPr>
              <w:t>Due 10/6</w:t>
            </w:r>
          </w:p>
          <w:p w14:paraId="4A5508FB" w14:textId="6F09196E" w:rsidR="000A6A24" w:rsidRPr="000A6A24" w:rsidRDefault="000A6A24" w:rsidP="000A6A24">
            <w:pPr>
              <w:pStyle w:val="Tableckbullet"/>
              <w:snapToGrid w:val="0"/>
              <w:spacing w:after="0"/>
              <w:ind w:left="303" w:hanging="327"/>
              <w:rPr>
                <w:sz w:val="22"/>
                <w:szCs w:val="22"/>
              </w:rPr>
            </w:pPr>
            <w:r w:rsidRPr="000A6A24">
              <w:rPr>
                <w:bCs/>
                <w:sz w:val="22"/>
                <w:szCs w:val="22"/>
              </w:rPr>
              <w:t xml:space="preserve">Reading </w:t>
            </w:r>
            <w:r>
              <w:rPr>
                <w:bCs/>
                <w:sz w:val="22"/>
                <w:szCs w:val="22"/>
              </w:rPr>
              <w:t>Percentage</w:t>
            </w:r>
            <w:r w:rsidRPr="000A6A24">
              <w:rPr>
                <w:bCs/>
                <w:sz w:val="22"/>
                <w:szCs w:val="22"/>
              </w:rPr>
              <w:t xml:space="preserve"> Report</w:t>
            </w:r>
          </w:p>
          <w:p w14:paraId="51DDC8DB" w14:textId="6470717E" w:rsidR="00F05B21" w:rsidRDefault="00F05B21" w:rsidP="00E723F8">
            <w:pPr>
              <w:pStyle w:val="Tableckbullet"/>
              <w:numPr>
                <w:ilvl w:val="0"/>
                <w:numId w:val="0"/>
              </w:numPr>
              <w:snapToGrid w:val="0"/>
              <w:spacing w:after="0"/>
              <w:ind w:left="288" w:hanging="288"/>
              <w:rPr>
                <w:sz w:val="22"/>
                <w:szCs w:val="22"/>
              </w:rPr>
            </w:pPr>
            <w:r w:rsidRPr="000570D1">
              <w:rPr>
                <w:sz w:val="22"/>
                <w:szCs w:val="22"/>
              </w:rPr>
              <w:t xml:space="preserve">Due </w:t>
            </w:r>
            <w:r w:rsidR="00875F5B">
              <w:rPr>
                <w:sz w:val="22"/>
                <w:szCs w:val="22"/>
              </w:rPr>
              <w:t>10/11</w:t>
            </w:r>
          </w:p>
          <w:p w14:paraId="3882F97A" w14:textId="54BE0C69" w:rsidR="000A6A24" w:rsidRPr="000A6A24" w:rsidRDefault="000570D1" w:rsidP="000A6A24">
            <w:pPr>
              <w:pStyle w:val="Tableckbullet"/>
              <w:snapToGrid w:val="0"/>
              <w:spacing w:after="0"/>
              <w:ind w:left="303" w:hanging="327"/>
              <w:rPr>
                <w:sz w:val="22"/>
                <w:szCs w:val="22"/>
              </w:rPr>
            </w:pPr>
            <w:r w:rsidRPr="00F05B21">
              <w:rPr>
                <w:bCs/>
                <w:sz w:val="22"/>
                <w:szCs w:val="22"/>
              </w:rPr>
              <w:t>Final Draft of Methodology Paper</w:t>
            </w:r>
          </w:p>
        </w:tc>
      </w:tr>
    </w:tbl>
    <w:p w14:paraId="66BB3E8B" w14:textId="77777777" w:rsidR="00D958A3" w:rsidRPr="00D958A3" w:rsidRDefault="00D958A3" w:rsidP="00F05B21">
      <w:pPr>
        <w:spacing w:before="120"/>
        <w:outlineLvl w:val="0"/>
        <w:rPr>
          <w:b/>
          <w:smallCaps/>
        </w:rPr>
      </w:pPr>
      <w:r w:rsidRPr="00D958A3">
        <w:t>For additional assistance or more information on degree plans or future courses that GRACE may offer, please contact your academic advisor. You may find information on your academic advisor in Populi. If you have ministry, personal, or spiritual issues you wish to discuss, please feel free to contact me, or, you may contact the Student Services Department. All information shared in such cases will be held in the strictest confidence.</w:t>
      </w:r>
    </w:p>
    <w:p w14:paraId="385B5AB3" w14:textId="77777777" w:rsidR="00D958A3" w:rsidRPr="00D958A3" w:rsidRDefault="00D958A3" w:rsidP="00F05B21">
      <w:pPr>
        <w:widowControl w:val="0"/>
        <w:spacing w:before="240" w:after="120"/>
        <w:rPr>
          <w:b/>
          <w:bCs/>
          <w:smallCaps/>
        </w:rPr>
      </w:pPr>
      <w:r w:rsidRPr="00D958A3">
        <w:rPr>
          <w:b/>
          <w:bCs/>
          <w:smallCaps/>
        </w:rPr>
        <w:t>Attendance Policy</w:t>
      </w:r>
    </w:p>
    <w:p w14:paraId="23B356B4" w14:textId="77777777" w:rsidR="00D958A3" w:rsidRPr="00D958A3" w:rsidRDefault="00D958A3" w:rsidP="00D958A3">
      <w:pPr>
        <w:widowControl w:val="0"/>
        <w:autoSpaceDE w:val="0"/>
        <w:autoSpaceDN w:val="0"/>
        <w:adjustRightInd w:val="0"/>
        <w:spacing w:after="120"/>
        <w:rPr>
          <w:rFonts w:eastAsia="Malgun Gothic"/>
          <w:color w:val="231F20"/>
          <w:lang w:eastAsia="ja-JP"/>
        </w:rPr>
      </w:pPr>
      <w:r w:rsidRPr="00D958A3">
        <w:rPr>
          <w:rFonts w:eastAsia="Malgun Gothic"/>
          <w:color w:val="231F20"/>
          <w:lang w:eastAsia="ja-JP"/>
        </w:rPr>
        <w:lastRenderedPageBreak/>
        <w:t xml:space="preserve">Grace School of Theology believes that interaction between the professor and students is a vital part of training. This interaction may occur in the classroom and/or online. All classes utilize Canvas as the online Learning Management System (LMS), whether the student is attending in the classroom, only online, or a blend of both. All students are expected to participate in/attend the course weekly. Faculty prepare assignments that are typically due on a weekly basis. Attendance at Grace is defined as academic participation in the coursework such as </w:t>
      </w:r>
    </w:p>
    <w:p w14:paraId="3211EA6B" w14:textId="77777777" w:rsidR="00D958A3" w:rsidRPr="00D958A3" w:rsidRDefault="00D958A3" w:rsidP="00D958A3">
      <w:pPr>
        <w:rPr>
          <w:rFonts w:eastAsia="Malgun Gothic"/>
          <w:lang w:eastAsia="ja-JP"/>
        </w:rPr>
      </w:pPr>
      <w:r w:rsidRPr="00D958A3">
        <w:rPr>
          <w:rFonts w:eastAsia="Malgun Gothic"/>
          <w:lang w:eastAsia="ja-JP"/>
        </w:rPr>
        <w:t>1. attending class (on-ground) and/or watching the lectures in Canvas (online),</w:t>
      </w:r>
    </w:p>
    <w:p w14:paraId="745AD918" w14:textId="77777777" w:rsidR="00D958A3" w:rsidRPr="00D958A3" w:rsidRDefault="00D958A3" w:rsidP="00D958A3">
      <w:pPr>
        <w:rPr>
          <w:rFonts w:eastAsia="Malgun Gothic"/>
          <w:lang w:eastAsia="ja-JP"/>
        </w:rPr>
      </w:pPr>
      <w:r w:rsidRPr="00D958A3">
        <w:rPr>
          <w:rFonts w:eastAsia="Malgun Gothic"/>
          <w:lang w:eastAsia="ja-JP"/>
        </w:rPr>
        <w:t>2. discussion boards (DB)</w:t>
      </w:r>
    </w:p>
    <w:p w14:paraId="5C475FD5" w14:textId="77777777" w:rsidR="00D958A3" w:rsidRPr="00D958A3" w:rsidRDefault="00D958A3" w:rsidP="00D958A3">
      <w:pPr>
        <w:rPr>
          <w:rFonts w:eastAsia="Malgun Gothic"/>
          <w:lang w:eastAsia="ja-JP"/>
        </w:rPr>
      </w:pPr>
      <w:r w:rsidRPr="00D958A3">
        <w:rPr>
          <w:rFonts w:eastAsia="Malgun Gothic"/>
          <w:lang w:eastAsia="ja-JP"/>
        </w:rPr>
        <w:t>3. completing tests and quizzes, and,</w:t>
      </w:r>
    </w:p>
    <w:p w14:paraId="393460CC" w14:textId="77777777" w:rsidR="00D958A3" w:rsidRPr="00D958A3" w:rsidRDefault="00D958A3" w:rsidP="00D958A3">
      <w:pPr>
        <w:spacing w:after="120"/>
        <w:rPr>
          <w:rFonts w:eastAsia="Malgun Gothic"/>
          <w:lang w:eastAsia="ja-JP"/>
        </w:rPr>
      </w:pPr>
      <w:r w:rsidRPr="00D958A3">
        <w:rPr>
          <w:rFonts w:eastAsia="Malgun Gothic"/>
          <w:lang w:eastAsia="ja-JP"/>
        </w:rPr>
        <w:t xml:space="preserve">4. submitting any other assignments as required in the course syllabus. </w:t>
      </w:r>
    </w:p>
    <w:p w14:paraId="29723399" w14:textId="77777777" w:rsidR="00D958A3" w:rsidRPr="00D958A3" w:rsidRDefault="00D958A3" w:rsidP="00D958A3">
      <w:pPr>
        <w:widowControl w:val="0"/>
        <w:autoSpaceDE w:val="0"/>
        <w:autoSpaceDN w:val="0"/>
        <w:adjustRightInd w:val="0"/>
        <w:spacing w:before="120" w:after="120"/>
        <w:rPr>
          <w:rFonts w:eastAsia="Malgun Gothic"/>
          <w:color w:val="231F20"/>
          <w:lang w:eastAsia="ja-JP"/>
        </w:rPr>
      </w:pPr>
      <w:r w:rsidRPr="00D958A3">
        <w:rPr>
          <w:rFonts w:eastAsia="Malgun Gothic"/>
          <w:color w:val="231F20"/>
          <w:lang w:eastAsia="ja-JP"/>
        </w:rPr>
        <w:t>Note: Student communication (email or texting) to the professor does not, in itself, constitute attendance.</w:t>
      </w:r>
    </w:p>
    <w:p w14:paraId="1D3244FC" w14:textId="77777777" w:rsidR="00D958A3" w:rsidRPr="00D958A3" w:rsidRDefault="00D958A3" w:rsidP="00D958A3">
      <w:pPr>
        <w:widowControl w:val="0"/>
        <w:autoSpaceDE w:val="0"/>
        <w:autoSpaceDN w:val="0"/>
        <w:adjustRightInd w:val="0"/>
        <w:spacing w:after="120"/>
        <w:rPr>
          <w:rFonts w:eastAsia="Malgun Gothic"/>
          <w:lang w:eastAsia="ja-JP"/>
        </w:rPr>
      </w:pPr>
      <w:r w:rsidRPr="00D958A3">
        <w:rPr>
          <w:rFonts w:eastAsia="Malgun Gothic"/>
          <w:lang w:eastAsia="ja-JP"/>
        </w:rPr>
        <w:t>If a student has planned absences for personal reasons, they should notify their professor as soon as it is known so that the student can work ahead and not fall behind. Professors will take into account personal, family emergencies, but it is the student’s responsibility to notify the professor as</w:t>
      </w:r>
      <w:r w:rsidRPr="00D958A3">
        <w:rPr>
          <w:rFonts w:eastAsia="Malgun Gothic"/>
          <w:color w:val="000000"/>
          <w:lang w:eastAsia="ja-JP"/>
        </w:rPr>
        <w:t xml:space="preserve"> soon as possible of any potential disruption in their studies.</w:t>
      </w:r>
    </w:p>
    <w:p w14:paraId="2C8D2734" w14:textId="77777777" w:rsidR="00D958A3" w:rsidRPr="00D958A3" w:rsidRDefault="00D958A3" w:rsidP="00F05B21">
      <w:pPr>
        <w:widowControl w:val="0"/>
        <w:autoSpaceDE w:val="0"/>
        <w:autoSpaceDN w:val="0"/>
        <w:adjustRightInd w:val="0"/>
        <w:spacing w:before="240" w:after="120"/>
        <w:rPr>
          <w:rFonts w:eastAsia="Malgun Gothic"/>
          <w:i/>
          <w:color w:val="000000"/>
          <w:lang w:eastAsia="ja-JP"/>
        </w:rPr>
      </w:pPr>
      <w:r w:rsidRPr="00D958A3">
        <w:rPr>
          <w:rFonts w:eastAsia="Malgun Gothic"/>
          <w:i/>
          <w:color w:val="000000"/>
          <w:lang w:eastAsia="ja-JP"/>
        </w:rPr>
        <w:t>Module Classes (8-weeks)</w:t>
      </w:r>
    </w:p>
    <w:p w14:paraId="3E25BD73" w14:textId="77777777" w:rsidR="00D958A3" w:rsidRPr="00D958A3" w:rsidRDefault="00D958A3" w:rsidP="00D958A3">
      <w:pPr>
        <w:spacing w:after="120"/>
        <w:rPr>
          <w:rFonts w:eastAsia="Malgun Gothic"/>
          <w:color w:val="231F20"/>
          <w:lang w:eastAsia="ja-JP"/>
        </w:rPr>
      </w:pPr>
      <w:r w:rsidRPr="00D958A3">
        <w:rPr>
          <w:rFonts w:eastAsia="Malgun Gothic"/>
          <w:color w:val="231F20"/>
          <w:lang w:eastAsia="ja-JP"/>
        </w:rPr>
        <w:t>Students enrolled in modular classes (8-weeks) who do not attend (as defined above) for 14 days in succession will receive a final grade of F/A (Failure to Attend) for the class.</w:t>
      </w:r>
    </w:p>
    <w:p w14:paraId="48E1AA29" w14:textId="77777777" w:rsidR="00D958A3" w:rsidRPr="00D958A3" w:rsidRDefault="00D958A3" w:rsidP="00F05B21">
      <w:pPr>
        <w:spacing w:before="240" w:after="120"/>
        <w:rPr>
          <w:rFonts w:eastAsia="Malgun Gothic"/>
          <w:i/>
          <w:color w:val="231F20"/>
          <w:lang w:eastAsia="ja-JP"/>
        </w:rPr>
      </w:pPr>
      <w:r w:rsidRPr="00D958A3">
        <w:rPr>
          <w:rFonts w:eastAsia="Malgun Gothic"/>
          <w:i/>
          <w:color w:val="231F20"/>
          <w:lang w:eastAsia="ja-JP"/>
        </w:rPr>
        <w:t>Semester Classes (16 weeks)</w:t>
      </w:r>
    </w:p>
    <w:p w14:paraId="1449C861" w14:textId="77777777" w:rsidR="00D958A3" w:rsidRPr="00D958A3" w:rsidRDefault="00D958A3" w:rsidP="00D958A3">
      <w:pPr>
        <w:spacing w:after="120"/>
        <w:rPr>
          <w:rFonts w:eastAsia="Malgun Gothic"/>
          <w:color w:val="231F20"/>
          <w:lang w:eastAsia="ja-JP"/>
        </w:rPr>
      </w:pPr>
      <w:r w:rsidRPr="00D958A3">
        <w:rPr>
          <w:rFonts w:eastAsia="Malgun Gothic"/>
          <w:color w:val="231F20"/>
          <w:lang w:eastAsia="ja-JP"/>
        </w:rPr>
        <w:t xml:space="preserve">Those students enrolled in semester-long classes who do not attend for 21 days in succession will receive the same final grade of F/A. </w:t>
      </w:r>
    </w:p>
    <w:p w14:paraId="6D98F0C6" w14:textId="77777777" w:rsidR="00D958A3" w:rsidRPr="00D958A3" w:rsidRDefault="00D958A3" w:rsidP="00D958A3">
      <w:pPr>
        <w:spacing w:after="120"/>
        <w:rPr>
          <w:rFonts w:eastAsia="Arial"/>
          <w:color w:val="231F20"/>
        </w:rPr>
      </w:pPr>
      <w:r w:rsidRPr="00D958A3">
        <w:rPr>
          <w:rFonts w:eastAsia="Malgun Gothic"/>
          <w:color w:val="231F20"/>
          <w:lang w:eastAsia="ja-JP"/>
        </w:rPr>
        <w:t xml:space="preserve">Note: A student’s GPA and financial aid benefits (if applicable) will be affected when a student receives the F/A grade. </w:t>
      </w:r>
      <w:r w:rsidRPr="00D958A3">
        <w:rPr>
          <w:rFonts w:eastAsia="Arial"/>
          <w:color w:val="231F20"/>
        </w:rPr>
        <w:t>The professor determines attendance and is responsible for reporting attendance to the Registrar on a weekly basis.</w:t>
      </w:r>
    </w:p>
    <w:p w14:paraId="1F59DD55" w14:textId="77777777" w:rsidR="00D958A3" w:rsidRPr="00D958A3" w:rsidRDefault="00D958A3" w:rsidP="00F05B21">
      <w:pPr>
        <w:widowControl w:val="0"/>
        <w:autoSpaceDE w:val="0"/>
        <w:autoSpaceDN w:val="0"/>
        <w:adjustRightInd w:val="0"/>
        <w:spacing w:before="240" w:after="120"/>
        <w:rPr>
          <w:rFonts w:eastAsia="Arial"/>
          <w:i/>
          <w:color w:val="231F20"/>
        </w:rPr>
      </w:pPr>
      <w:r w:rsidRPr="00D958A3">
        <w:rPr>
          <w:rFonts w:eastAsia="Arial"/>
          <w:i/>
          <w:color w:val="231F20"/>
        </w:rPr>
        <w:t>Intensive Classes (3-5 days within a Module)</w:t>
      </w:r>
    </w:p>
    <w:p w14:paraId="558CD407" w14:textId="77777777" w:rsidR="00D958A3" w:rsidRPr="00D958A3" w:rsidRDefault="00D958A3" w:rsidP="00D958A3">
      <w:pPr>
        <w:widowControl w:val="0"/>
        <w:autoSpaceDE w:val="0"/>
        <w:autoSpaceDN w:val="0"/>
        <w:adjustRightInd w:val="0"/>
        <w:spacing w:after="120"/>
        <w:rPr>
          <w:rFonts w:eastAsia="Malgun Gothic"/>
          <w:color w:val="231F20"/>
          <w:lang w:eastAsia="ja-JP"/>
        </w:rPr>
      </w:pPr>
      <w:r w:rsidRPr="00D958A3">
        <w:rPr>
          <w:rFonts w:eastAsia="Arial"/>
          <w:color w:val="231F20"/>
        </w:rPr>
        <w:t xml:space="preserve">Intensives are defined as the presentation of lectures with appropriate assignments within an 8-week Module, condensed for 3-5 days. Professors who teach intensive courses determine attendance and are responsible for reporting attendance to the Registrar on a regular basis. </w:t>
      </w:r>
      <w:r w:rsidRPr="00D958A3">
        <w:rPr>
          <w:rFonts w:eastAsia="Malgun Gothic"/>
          <w:color w:val="231F20"/>
          <w:lang w:eastAsia="ja-JP"/>
        </w:rPr>
        <w:t>Student communication (email or texting) to the professor does not, in itself, constitute attendance. Students enrolled in an intensive who do not attend (as defined above) for 14 days in succession will receive a final grade of F/A (Failure to Attend) for the class. A student’s GPA and financial aid benefits (if applicable) will be affected when a student receives the F/A grade.</w:t>
      </w:r>
    </w:p>
    <w:p w14:paraId="16AEFBB1" w14:textId="77777777" w:rsidR="00D958A3" w:rsidRPr="00D958A3" w:rsidRDefault="00D958A3" w:rsidP="00D958A3">
      <w:pPr>
        <w:spacing w:before="240" w:after="120"/>
        <w:rPr>
          <w:b/>
          <w:bCs/>
          <w:smallCaps/>
        </w:rPr>
      </w:pPr>
      <w:r w:rsidRPr="00D958A3">
        <w:rPr>
          <w:b/>
          <w:bCs/>
          <w:smallCaps/>
        </w:rPr>
        <w:t>Academic Integrity</w:t>
      </w:r>
    </w:p>
    <w:p w14:paraId="51FA8566" w14:textId="77777777" w:rsidR="00D958A3" w:rsidRPr="00D958A3" w:rsidRDefault="00D958A3" w:rsidP="00D958A3">
      <w:pPr>
        <w:widowControl w:val="0"/>
        <w:autoSpaceDE w:val="0"/>
        <w:autoSpaceDN w:val="0"/>
        <w:adjustRightInd w:val="0"/>
        <w:spacing w:after="120"/>
      </w:pPr>
      <w:r w:rsidRPr="00D958A3">
        <w:t xml:space="preserve">Academic integrity is essential in our quest for truth and the student’s spiritual formation. Any student proven to have committed any type of academic dishonesty such as plagiarism, cheating, or falsifying information will receive disciplinary action. The degree of discipline will depend on the severity and pattern of the offense. The first infraction of academic integrity will result in either an automatic zero for the assignment or, at the discretion of the faculty member, the resubmission of the assignment with a grade reduction. The second infraction will result in </w:t>
      </w:r>
      <w:r w:rsidRPr="00D958A3">
        <w:lastRenderedPageBreak/>
        <w:t>automatic failure of the course. The third infraction will result in academic dismissal. A year from the dismissal, the student may be readmitted to his or her program on the condition that any further infraction will result in immediate and permanent expulsion from school.</w:t>
      </w:r>
    </w:p>
    <w:p w14:paraId="12DC7A91" w14:textId="1D1818A3" w:rsidR="00D958A3" w:rsidRPr="00D958A3" w:rsidRDefault="00D958A3" w:rsidP="00D958A3">
      <w:pPr>
        <w:widowControl w:val="0"/>
        <w:spacing w:after="120"/>
        <w:rPr>
          <w:b/>
          <w:bCs/>
          <w:smallCaps/>
        </w:rPr>
      </w:pPr>
      <w:r w:rsidRPr="00D958A3">
        <w:rPr>
          <w:b/>
          <w:caps/>
          <w:smallCaps/>
        </w:rPr>
        <w:t xml:space="preserve">In order to assure originality of your writing and enhance your critical thinking skill, Grace utilizes </w:t>
      </w:r>
      <w:r w:rsidRPr="00D958A3">
        <w:rPr>
          <w:b/>
          <w:i/>
          <w:caps/>
          <w:smallCaps/>
        </w:rPr>
        <w:t>Turnitin</w:t>
      </w:r>
      <w:r w:rsidRPr="00D958A3">
        <w:rPr>
          <w:b/>
          <w:caps/>
          <w:smallCaps/>
        </w:rPr>
        <w:t>, a Canvas imbedded third-party software that detects and reports cases of plagiarism in your written assignments to your professor.</w:t>
      </w:r>
    </w:p>
    <w:p w14:paraId="2F56BE5B" w14:textId="77777777" w:rsidR="00D958A3" w:rsidRPr="00D958A3" w:rsidRDefault="00D958A3" w:rsidP="00D958A3">
      <w:pPr>
        <w:widowControl w:val="0"/>
        <w:spacing w:before="240" w:after="120"/>
        <w:rPr>
          <w:color w:val="000000"/>
        </w:rPr>
      </w:pPr>
      <w:r w:rsidRPr="00D958A3">
        <w:rPr>
          <w:b/>
          <w:smallCaps/>
        </w:rPr>
        <w:t>Late Assignment Policy</w:t>
      </w:r>
    </w:p>
    <w:p w14:paraId="2DD16CF2" w14:textId="77777777" w:rsidR="00D958A3" w:rsidRPr="00D958A3" w:rsidRDefault="00D958A3" w:rsidP="00D958A3">
      <w:pPr>
        <w:widowControl w:val="0"/>
        <w:spacing w:after="120"/>
        <w:rPr>
          <w:rFonts w:eastAsia="Batang"/>
          <w:b/>
        </w:rPr>
      </w:pPr>
      <w:r w:rsidRPr="00D958A3">
        <w:rPr>
          <w:rFonts w:eastAsia="Batang"/>
        </w:rPr>
        <w:t xml:space="preserve">No late assignment will be accepted for the sake of fairness to the students and the professors who will have their assignments already reviewed </w:t>
      </w:r>
      <w:proofErr w:type="gramStart"/>
      <w:r w:rsidRPr="00D958A3">
        <w:rPr>
          <w:rFonts w:eastAsia="Batang"/>
        </w:rPr>
        <w:t>and in most cases</w:t>
      </w:r>
      <w:proofErr w:type="gramEnd"/>
      <w:r w:rsidRPr="00D958A3">
        <w:rPr>
          <w:rFonts w:eastAsia="Batang"/>
        </w:rPr>
        <w:t xml:space="preserve"> discussed in class based on their due dates. The only exception to this policy will be made for students who are under extenuating circumstances beyond their control. When extreme circumstances occur, students are responsible to contact the professor to make alternate arrangements at his or her discretion.    </w:t>
      </w:r>
    </w:p>
    <w:p w14:paraId="564D491E" w14:textId="77777777" w:rsidR="00D958A3" w:rsidRPr="00D958A3" w:rsidRDefault="00D958A3" w:rsidP="00D958A3">
      <w:pPr>
        <w:widowControl w:val="0"/>
        <w:spacing w:before="240" w:after="120"/>
        <w:rPr>
          <w:b/>
          <w:bCs/>
          <w:smallCaps/>
        </w:rPr>
      </w:pPr>
      <w:r w:rsidRPr="00D958A3">
        <w:rPr>
          <w:b/>
          <w:bCs/>
          <w:smallCaps/>
        </w:rPr>
        <w:t>Explanation of Letter Symbols</w:t>
      </w:r>
    </w:p>
    <w:p w14:paraId="6DFAEF7E" w14:textId="77777777" w:rsidR="00D958A3" w:rsidRPr="00D958A3" w:rsidRDefault="00D958A3" w:rsidP="00D958A3">
      <w:pPr>
        <w:widowControl w:val="0"/>
        <w:ind w:left="270" w:hanging="270"/>
      </w:pPr>
      <w:r w:rsidRPr="00D958A3">
        <w:rPr>
          <w:b/>
        </w:rPr>
        <w:t>A</w:t>
      </w:r>
      <w:r w:rsidRPr="00D958A3">
        <w:tab/>
        <w:t xml:space="preserve">Work of </w:t>
      </w:r>
      <w:r w:rsidRPr="00D958A3">
        <w:rPr>
          <w:u w:val="single"/>
        </w:rPr>
        <w:t xml:space="preserve">exceptional </w:t>
      </w:r>
      <w:r w:rsidRPr="00D958A3">
        <w:t>quality.</w:t>
      </w:r>
    </w:p>
    <w:p w14:paraId="4EC2AEAE" w14:textId="77777777" w:rsidR="00D958A3" w:rsidRPr="00D958A3" w:rsidRDefault="00D958A3" w:rsidP="00D958A3">
      <w:pPr>
        <w:widowControl w:val="0"/>
        <w:ind w:left="270" w:hanging="270"/>
      </w:pPr>
      <w:r w:rsidRPr="00D958A3">
        <w:rPr>
          <w:b/>
        </w:rPr>
        <w:t>B</w:t>
      </w:r>
      <w:r w:rsidRPr="00D958A3">
        <w:tab/>
        <w:t xml:space="preserve">Work of </w:t>
      </w:r>
      <w:r w:rsidRPr="00D958A3">
        <w:rPr>
          <w:u w:val="single"/>
        </w:rPr>
        <w:t xml:space="preserve">commendable </w:t>
      </w:r>
      <w:r w:rsidRPr="00D958A3">
        <w:t>quality. Commendable means praiseworthy.</w:t>
      </w:r>
    </w:p>
    <w:p w14:paraId="1DB4376F" w14:textId="77777777" w:rsidR="00D958A3" w:rsidRPr="00D958A3" w:rsidRDefault="00D958A3" w:rsidP="00D958A3">
      <w:pPr>
        <w:widowControl w:val="0"/>
        <w:spacing w:after="240"/>
        <w:ind w:left="270" w:hanging="270"/>
      </w:pPr>
      <w:r w:rsidRPr="00D958A3">
        <w:rPr>
          <w:b/>
        </w:rPr>
        <w:t>C</w:t>
      </w:r>
      <w:r w:rsidRPr="00D958A3">
        <w:rPr>
          <w:b/>
        </w:rPr>
        <w:tab/>
      </w:r>
      <w:r w:rsidRPr="00D958A3">
        <w:t xml:space="preserve">Work of an </w:t>
      </w:r>
      <w:r w:rsidRPr="00D958A3">
        <w:rPr>
          <w:u w:val="single"/>
        </w:rPr>
        <w:t>acceptable</w:t>
      </w:r>
      <w:r w:rsidRPr="00D958A3">
        <w:t xml:space="preserve"> but not distinguished quality. Such work is deemed a </w:t>
      </w:r>
      <w:r w:rsidRPr="00D958A3">
        <w:rPr>
          <w:u w:val="single"/>
        </w:rPr>
        <w:t>satisfactory</w:t>
      </w:r>
      <w:r w:rsidRPr="00D958A3">
        <w:t xml:space="preserve"> and </w:t>
      </w:r>
      <w:r w:rsidRPr="00D958A3">
        <w:rPr>
          <w:u w:val="single"/>
        </w:rPr>
        <w:t>adequate</w:t>
      </w:r>
      <w:r w:rsidRPr="00D958A3">
        <w:t xml:space="preserve"> completion of the course objectives.</w:t>
      </w:r>
    </w:p>
    <w:p w14:paraId="25BF5838" w14:textId="77777777" w:rsidR="00D958A3" w:rsidRPr="00D958A3" w:rsidRDefault="00D958A3" w:rsidP="00D958A3">
      <w:pPr>
        <w:spacing w:before="120" w:after="120"/>
        <w:rPr>
          <w:b/>
          <w:bCs/>
          <w:smallCaps/>
        </w:rPr>
      </w:pPr>
      <w:r w:rsidRPr="00D958A3">
        <w:rPr>
          <w:b/>
          <w:bCs/>
          <w:smallCaps/>
        </w:rPr>
        <w:t>Letter and Numerical Grade Scale</w:t>
      </w:r>
    </w:p>
    <w:tbl>
      <w:tblPr>
        <w:tblW w:w="95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80"/>
        <w:gridCol w:w="1379"/>
        <w:gridCol w:w="1080"/>
        <w:gridCol w:w="1080"/>
        <w:gridCol w:w="2430"/>
        <w:gridCol w:w="1260"/>
      </w:tblGrid>
      <w:tr w:rsidR="00D958A3" w:rsidRPr="00D958A3" w14:paraId="6DBB6B55" w14:textId="77777777" w:rsidTr="00D958A3">
        <w:tc>
          <w:tcPr>
            <w:tcW w:w="1231" w:type="dxa"/>
            <w:shd w:val="clear" w:color="auto" w:fill="auto"/>
            <w:tcMar>
              <w:top w:w="72" w:type="dxa"/>
              <w:left w:w="14" w:type="dxa"/>
              <w:right w:w="14" w:type="dxa"/>
            </w:tcMar>
            <w:vAlign w:val="center"/>
          </w:tcPr>
          <w:p w14:paraId="38A82D58" w14:textId="77777777" w:rsidR="00D958A3" w:rsidRPr="00D958A3" w:rsidRDefault="00D958A3" w:rsidP="00D958A3">
            <w:pPr>
              <w:tabs>
                <w:tab w:val="left" w:pos="515"/>
              </w:tabs>
              <w:rPr>
                <w:bCs/>
                <w:smallCaps/>
              </w:rPr>
            </w:pPr>
            <w:r w:rsidRPr="00D958A3">
              <w:rPr>
                <w:bCs/>
                <w:smallCaps/>
              </w:rPr>
              <w:t>A +   99-100</w:t>
            </w:r>
          </w:p>
        </w:tc>
        <w:tc>
          <w:tcPr>
            <w:tcW w:w="1080" w:type="dxa"/>
            <w:shd w:val="clear" w:color="auto" w:fill="auto"/>
            <w:tcMar>
              <w:top w:w="72" w:type="dxa"/>
              <w:left w:w="43" w:type="dxa"/>
              <w:right w:w="43" w:type="dxa"/>
            </w:tcMar>
            <w:vAlign w:val="center"/>
          </w:tcPr>
          <w:p w14:paraId="26E04A02" w14:textId="77777777" w:rsidR="00D958A3" w:rsidRPr="00D958A3" w:rsidRDefault="00D958A3" w:rsidP="00D958A3">
            <w:pPr>
              <w:tabs>
                <w:tab w:val="left" w:pos="407"/>
              </w:tabs>
              <w:rPr>
                <w:bCs/>
                <w:smallCaps/>
              </w:rPr>
            </w:pPr>
            <w:r w:rsidRPr="00D958A3">
              <w:rPr>
                <w:bCs/>
                <w:smallCaps/>
              </w:rPr>
              <w:t>B+</w:t>
            </w:r>
            <w:r w:rsidRPr="00D958A3">
              <w:rPr>
                <w:bCs/>
                <w:smallCaps/>
              </w:rPr>
              <w:tab/>
              <w:t>91-93</w:t>
            </w:r>
          </w:p>
        </w:tc>
        <w:tc>
          <w:tcPr>
            <w:tcW w:w="1379" w:type="dxa"/>
            <w:shd w:val="clear" w:color="auto" w:fill="auto"/>
            <w:tcMar>
              <w:top w:w="72" w:type="dxa"/>
              <w:left w:w="43" w:type="dxa"/>
              <w:right w:w="43" w:type="dxa"/>
            </w:tcMar>
            <w:vAlign w:val="center"/>
          </w:tcPr>
          <w:p w14:paraId="0583FBAF" w14:textId="77777777" w:rsidR="00D958A3" w:rsidRPr="00D958A3" w:rsidRDefault="00D958A3" w:rsidP="00D958A3">
            <w:pPr>
              <w:tabs>
                <w:tab w:val="left" w:pos="407"/>
              </w:tabs>
              <w:rPr>
                <w:bCs/>
                <w:smallCaps/>
              </w:rPr>
            </w:pPr>
            <w:r w:rsidRPr="00D958A3">
              <w:rPr>
                <w:bCs/>
                <w:smallCaps/>
              </w:rPr>
              <w:t>C+ 83-85</w:t>
            </w:r>
          </w:p>
        </w:tc>
        <w:tc>
          <w:tcPr>
            <w:tcW w:w="1080" w:type="dxa"/>
            <w:shd w:val="clear" w:color="auto" w:fill="auto"/>
            <w:tcMar>
              <w:left w:w="43" w:type="dxa"/>
              <w:right w:w="43" w:type="dxa"/>
            </w:tcMar>
            <w:vAlign w:val="center"/>
          </w:tcPr>
          <w:p w14:paraId="335B0A98" w14:textId="77777777" w:rsidR="00D958A3" w:rsidRPr="00D958A3" w:rsidRDefault="00D958A3" w:rsidP="00D958A3">
            <w:pPr>
              <w:tabs>
                <w:tab w:val="left" w:pos="407"/>
              </w:tabs>
              <w:rPr>
                <w:bCs/>
                <w:smallCaps/>
              </w:rPr>
            </w:pPr>
            <w:r w:rsidRPr="00D958A3">
              <w:rPr>
                <w:bCs/>
                <w:smallCaps/>
              </w:rPr>
              <w:t>D+</w:t>
            </w:r>
            <w:r w:rsidRPr="00D958A3">
              <w:rPr>
                <w:bCs/>
                <w:smallCaps/>
              </w:rPr>
              <w:tab/>
              <w:t>75-77</w:t>
            </w:r>
          </w:p>
        </w:tc>
        <w:tc>
          <w:tcPr>
            <w:tcW w:w="1080" w:type="dxa"/>
            <w:shd w:val="clear" w:color="auto" w:fill="auto"/>
            <w:tcMar>
              <w:top w:w="72" w:type="dxa"/>
              <w:left w:w="43" w:type="dxa"/>
              <w:right w:w="43" w:type="dxa"/>
            </w:tcMar>
            <w:vAlign w:val="center"/>
          </w:tcPr>
          <w:p w14:paraId="46B22E87" w14:textId="77777777" w:rsidR="00D958A3" w:rsidRPr="00D958A3" w:rsidRDefault="00D958A3" w:rsidP="00D958A3">
            <w:pPr>
              <w:tabs>
                <w:tab w:val="left" w:pos="515"/>
              </w:tabs>
              <w:rPr>
                <w:bCs/>
                <w:smallCaps/>
              </w:rPr>
            </w:pPr>
            <w:r w:rsidRPr="00D958A3">
              <w:rPr>
                <w:bCs/>
                <w:smallCaps/>
              </w:rPr>
              <w:t>F</w:t>
            </w:r>
            <w:r w:rsidRPr="00D958A3">
              <w:rPr>
                <w:bCs/>
                <w:smallCaps/>
              </w:rPr>
              <w:tab/>
              <w:t>0-77</w:t>
            </w:r>
          </w:p>
        </w:tc>
        <w:tc>
          <w:tcPr>
            <w:tcW w:w="2430" w:type="dxa"/>
            <w:shd w:val="clear" w:color="auto" w:fill="auto"/>
            <w:noWrap/>
            <w:tcMar>
              <w:top w:w="72" w:type="dxa"/>
              <w:left w:w="29" w:type="dxa"/>
              <w:right w:w="0" w:type="dxa"/>
            </w:tcMar>
            <w:vAlign w:val="center"/>
          </w:tcPr>
          <w:p w14:paraId="3CAFCB8F" w14:textId="77777777" w:rsidR="00D958A3" w:rsidRPr="00D958A3" w:rsidRDefault="00D958A3" w:rsidP="00D958A3">
            <w:pPr>
              <w:tabs>
                <w:tab w:val="left" w:pos="421"/>
              </w:tabs>
              <w:rPr>
                <w:bCs/>
                <w:smallCaps/>
              </w:rPr>
            </w:pPr>
            <w:r w:rsidRPr="00D958A3">
              <w:rPr>
                <w:bCs/>
                <w:smallCaps/>
              </w:rPr>
              <w:t>I</w:t>
            </w:r>
            <w:r w:rsidRPr="00D958A3">
              <w:rPr>
                <w:bCs/>
                <w:smallCaps/>
              </w:rPr>
              <w:tab/>
              <w:t>Incomplete</w:t>
            </w:r>
          </w:p>
        </w:tc>
        <w:tc>
          <w:tcPr>
            <w:tcW w:w="1260" w:type="dxa"/>
            <w:shd w:val="clear" w:color="auto" w:fill="auto"/>
            <w:tcMar>
              <w:left w:w="14" w:type="dxa"/>
              <w:right w:w="0" w:type="dxa"/>
            </w:tcMar>
            <w:vAlign w:val="center"/>
          </w:tcPr>
          <w:p w14:paraId="3F20F09C" w14:textId="77777777" w:rsidR="00D958A3" w:rsidRPr="00D958A3" w:rsidRDefault="00D958A3" w:rsidP="00D958A3">
            <w:pPr>
              <w:tabs>
                <w:tab w:val="left" w:pos="526"/>
              </w:tabs>
              <w:rPr>
                <w:bCs/>
                <w:smallCaps/>
              </w:rPr>
            </w:pPr>
            <w:r w:rsidRPr="00D958A3">
              <w:rPr>
                <w:bCs/>
                <w:smallCaps/>
              </w:rPr>
              <w:t>AUD Audit</w:t>
            </w:r>
          </w:p>
        </w:tc>
      </w:tr>
      <w:tr w:rsidR="00D958A3" w:rsidRPr="00D958A3" w14:paraId="01B138F3" w14:textId="77777777" w:rsidTr="00D958A3">
        <w:tc>
          <w:tcPr>
            <w:tcW w:w="1231" w:type="dxa"/>
            <w:shd w:val="clear" w:color="auto" w:fill="auto"/>
            <w:tcMar>
              <w:top w:w="72" w:type="dxa"/>
              <w:left w:w="14" w:type="dxa"/>
              <w:right w:w="14" w:type="dxa"/>
            </w:tcMar>
            <w:vAlign w:val="center"/>
          </w:tcPr>
          <w:p w14:paraId="4A1193D7" w14:textId="77777777" w:rsidR="00D958A3" w:rsidRPr="00D958A3" w:rsidRDefault="00D958A3" w:rsidP="00D958A3">
            <w:pPr>
              <w:tabs>
                <w:tab w:val="left" w:pos="515"/>
              </w:tabs>
              <w:rPr>
                <w:bCs/>
                <w:smallCaps/>
              </w:rPr>
            </w:pPr>
            <w:r w:rsidRPr="00D958A3">
              <w:rPr>
                <w:bCs/>
                <w:smallCaps/>
              </w:rPr>
              <w:t xml:space="preserve">A      </w:t>
            </w:r>
            <w:r w:rsidRPr="00D958A3">
              <w:rPr>
                <w:bCs/>
                <w:smallCaps/>
              </w:rPr>
              <w:tab/>
              <w:t>96-98</w:t>
            </w:r>
          </w:p>
        </w:tc>
        <w:tc>
          <w:tcPr>
            <w:tcW w:w="1080" w:type="dxa"/>
            <w:shd w:val="clear" w:color="auto" w:fill="auto"/>
            <w:tcMar>
              <w:top w:w="72" w:type="dxa"/>
              <w:left w:w="43" w:type="dxa"/>
              <w:right w:w="43" w:type="dxa"/>
            </w:tcMar>
            <w:vAlign w:val="center"/>
          </w:tcPr>
          <w:p w14:paraId="1F61719B" w14:textId="77777777" w:rsidR="00D958A3" w:rsidRPr="00D958A3" w:rsidRDefault="00D958A3" w:rsidP="00D958A3">
            <w:pPr>
              <w:tabs>
                <w:tab w:val="left" w:pos="407"/>
              </w:tabs>
              <w:rPr>
                <w:bCs/>
                <w:smallCaps/>
              </w:rPr>
            </w:pPr>
            <w:r w:rsidRPr="00D958A3">
              <w:rPr>
                <w:bCs/>
                <w:smallCaps/>
              </w:rPr>
              <w:t>B</w:t>
            </w:r>
            <w:r w:rsidRPr="00D958A3">
              <w:rPr>
                <w:bCs/>
                <w:smallCaps/>
              </w:rPr>
              <w:tab/>
              <w:t>88-90</w:t>
            </w:r>
          </w:p>
        </w:tc>
        <w:tc>
          <w:tcPr>
            <w:tcW w:w="1379" w:type="dxa"/>
            <w:shd w:val="clear" w:color="auto" w:fill="auto"/>
            <w:tcMar>
              <w:top w:w="72" w:type="dxa"/>
              <w:left w:w="43" w:type="dxa"/>
              <w:right w:w="43" w:type="dxa"/>
            </w:tcMar>
            <w:vAlign w:val="center"/>
          </w:tcPr>
          <w:p w14:paraId="784FFA42" w14:textId="77777777" w:rsidR="00D958A3" w:rsidRPr="00D958A3" w:rsidRDefault="00D958A3" w:rsidP="00D958A3">
            <w:pPr>
              <w:tabs>
                <w:tab w:val="left" w:pos="407"/>
                <w:tab w:val="left" w:pos="535"/>
              </w:tabs>
              <w:rPr>
                <w:bCs/>
                <w:smallCaps/>
              </w:rPr>
            </w:pPr>
            <w:r w:rsidRPr="00D958A3">
              <w:rPr>
                <w:bCs/>
                <w:smallCaps/>
              </w:rPr>
              <w:t>C    80-82</w:t>
            </w:r>
          </w:p>
        </w:tc>
        <w:tc>
          <w:tcPr>
            <w:tcW w:w="1080" w:type="dxa"/>
            <w:shd w:val="clear" w:color="auto" w:fill="auto"/>
            <w:tcMar>
              <w:left w:w="43" w:type="dxa"/>
              <w:right w:w="43" w:type="dxa"/>
            </w:tcMar>
            <w:vAlign w:val="center"/>
          </w:tcPr>
          <w:p w14:paraId="2F40A399" w14:textId="77777777" w:rsidR="00D958A3" w:rsidRPr="00D958A3" w:rsidRDefault="00D958A3" w:rsidP="00D958A3">
            <w:pPr>
              <w:tabs>
                <w:tab w:val="left" w:pos="407"/>
                <w:tab w:val="left" w:pos="535"/>
              </w:tabs>
              <w:rPr>
                <w:bCs/>
                <w:smallCaps/>
              </w:rPr>
            </w:pPr>
            <w:r w:rsidRPr="00D958A3">
              <w:rPr>
                <w:bCs/>
                <w:smallCaps/>
              </w:rPr>
              <w:t>D</w:t>
            </w:r>
            <w:r w:rsidRPr="00D958A3">
              <w:rPr>
                <w:bCs/>
                <w:smallCaps/>
              </w:rPr>
              <w:tab/>
              <w:t>72-74</w:t>
            </w:r>
          </w:p>
        </w:tc>
        <w:tc>
          <w:tcPr>
            <w:tcW w:w="1080" w:type="dxa"/>
            <w:shd w:val="clear" w:color="auto" w:fill="auto"/>
            <w:tcMar>
              <w:top w:w="72" w:type="dxa"/>
              <w:left w:w="43" w:type="dxa"/>
              <w:right w:w="43" w:type="dxa"/>
            </w:tcMar>
            <w:vAlign w:val="center"/>
          </w:tcPr>
          <w:p w14:paraId="5DD0F487" w14:textId="77777777" w:rsidR="00D958A3" w:rsidRPr="00D958A3" w:rsidRDefault="00D958A3" w:rsidP="00D958A3">
            <w:pPr>
              <w:tabs>
                <w:tab w:val="left" w:pos="515"/>
              </w:tabs>
              <w:rPr>
                <w:bCs/>
                <w:smallCaps/>
              </w:rPr>
            </w:pPr>
            <w:r w:rsidRPr="00D958A3">
              <w:rPr>
                <w:bCs/>
                <w:smallCaps/>
              </w:rPr>
              <w:t>WP*</w:t>
            </w:r>
            <w:r w:rsidRPr="00D958A3">
              <w:rPr>
                <w:bCs/>
                <w:smallCaps/>
              </w:rPr>
              <w:tab/>
            </w:r>
          </w:p>
        </w:tc>
        <w:tc>
          <w:tcPr>
            <w:tcW w:w="2430" w:type="dxa"/>
            <w:shd w:val="clear" w:color="auto" w:fill="auto"/>
            <w:noWrap/>
            <w:tcMar>
              <w:top w:w="72" w:type="dxa"/>
              <w:left w:w="29" w:type="dxa"/>
              <w:right w:w="0" w:type="dxa"/>
            </w:tcMar>
            <w:vAlign w:val="center"/>
          </w:tcPr>
          <w:p w14:paraId="3441D7FA" w14:textId="77777777" w:rsidR="00D958A3" w:rsidRPr="00D958A3" w:rsidRDefault="00D958A3" w:rsidP="00D958A3">
            <w:pPr>
              <w:tabs>
                <w:tab w:val="left" w:pos="421"/>
              </w:tabs>
              <w:rPr>
                <w:bCs/>
                <w:smallCaps/>
              </w:rPr>
            </w:pPr>
            <w:r w:rsidRPr="00D958A3">
              <w:rPr>
                <w:bCs/>
                <w:smallCaps/>
              </w:rPr>
              <w:t>IP</w:t>
            </w:r>
            <w:r w:rsidRPr="00D958A3">
              <w:rPr>
                <w:bCs/>
                <w:smallCaps/>
              </w:rPr>
              <w:tab/>
              <w:t>Class in Progress</w:t>
            </w:r>
          </w:p>
        </w:tc>
        <w:tc>
          <w:tcPr>
            <w:tcW w:w="1260" w:type="dxa"/>
            <w:shd w:val="clear" w:color="auto" w:fill="auto"/>
            <w:tcMar>
              <w:left w:w="14" w:type="dxa"/>
              <w:right w:w="0" w:type="dxa"/>
            </w:tcMar>
            <w:vAlign w:val="center"/>
          </w:tcPr>
          <w:p w14:paraId="5D07721A" w14:textId="77777777" w:rsidR="00D958A3" w:rsidRPr="00D958A3" w:rsidRDefault="00D958A3" w:rsidP="00D958A3">
            <w:pPr>
              <w:tabs>
                <w:tab w:val="left" w:pos="695"/>
              </w:tabs>
              <w:rPr>
                <w:bCs/>
                <w:smallCaps/>
              </w:rPr>
            </w:pPr>
          </w:p>
        </w:tc>
      </w:tr>
      <w:tr w:rsidR="00D958A3" w:rsidRPr="00D958A3" w14:paraId="18EF222E" w14:textId="77777777" w:rsidTr="00D958A3">
        <w:tc>
          <w:tcPr>
            <w:tcW w:w="1231" w:type="dxa"/>
            <w:shd w:val="clear" w:color="auto" w:fill="auto"/>
            <w:tcMar>
              <w:top w:w="72" w:type="dxa"/>
              <w:left w:w="14" w:type="dxa"/>
              <w:right w:w="14" w:type="dxa"/>
            </w:tcMar>
            <w:vAlign w:val="center"/>
          </w:tcPr>
          <w:p w14:paraId="06E26C2B" w14:textId="77777777" w:rsidR="00D958A3" w:rsidRPr="00D958A3" w:rsidRDefault="00D958A3" w:rsidP="00D958A3">
            <w:pPr>
              <w:tabs>
                <w:tab w:val="left" w:pos="515"/>
              </w:tabs>
              <w:rPr>
                <w:bCs/>
                <w:smallCaps/>
              </w:rPr>
            </w:pPr>
            <w:r w:rsidRPr="00D958A3">
              <w:rPr>
                <w:bCs/>
                <w:smallCaps/>
              </w:rPr>
              <w:t xml:space="preserve">A- </w:t>
            </w:r>
            <w:r w:rsidRPr="00D958A3">
              <w:rPr>
                <w:bCs/>
                <w:smallCaps/>
              </w:rPr>
              <w:tab/>
              <w:t>94-95</w:t>
            </w:r>
          </w:p>
        </w:tc>
        <w:tc>
          <w:tcPr>
            <w:tcW w:w="1080" w:type="dxa"/>
            <w:shd w:val="clear" w:color="auto" w:fill="auto"/>
            <w:tcMar>
              <w:top w:w="72" w:type="dxa"/>
              <w:left w:w="43" w:type="dxa"/>
              <w:right w:w="43" w:type="dxa"/>
            </w:tcMar>
            <w:vAlign w:val="center"/>
          </w:tcPr>
          <w:p w14:paraId="375C4F58" w14:textId="77777777" w:rsidR="00D958A3" w:rsidRPr="00D958A3" w:rsidRDefault="00D958A3" w:rsidP="00D958A3">
            <w:pPr>
              <w:tabs>
                <w:tab w:val="left" w:pos="407"/>
              </w:tabs>
              <w:rPr>
                <w:bCs/>
                <w:smallCaps/>
              </w:rPr>
            </w:pPr>
            <w:r w:rsidRPr="00D958A3">
              <w:rPr>
                <w:bCs/>
                <w:smallCaps/>
              </w:rPr>
              <w:t>B-</w:t>
            </w:r>
            <w:r w:rsidRPr="00D958A3">
              <w:rPr>
                <w:bCs/>
                <w:smallCaps/>
              </w:rPr>
              <w:tab/>
              <w:t>86-87</w:t>
            </w:r>
          </w:p>
        </w:tc>
        <w:tc>
          <w:tcPr>
            <w:tcW w:w="1379" w:type="dxa"/>
            <w:shd w:val="clear" w:color="auto" w:fill="auto"/>
            <w:tcMar>
              <w:top w:w="72" w:type="dxa"/>
              <w:left w:w="43" w:type="dxa"/>
              <w:right w:w="43" w:type="dxa"/>
            </w:tcMar>
            <w:vAlign w:val="center"/>
          </w:tcPr>
          <w:p w14:paraId="6B5CA365" w14:textId="77777777" w:rsidR="00D958A3" w:rsidRPr="00D958A3" w:rsidRDefault="00D958A3" w:rsidP="00D958A3">
            <w:pPr>
              <w:tabs>
                <w:tab w:val="left" w:pos="407"/>
                <w:tab w:val="left" w:pos="535"/>
              </w:tabs>
              <w:rPr>
                <w:bCs/>
                <w:smallCaps/>
              </w:rPr>
            </w:pPr>
            <w:r w:rsidRPr="00D958A3">
              <w:rPr>
                <w:bCs/>
                <w:smallCaps/>
              </w:rPr>
              <w:t>C</w:t>
            </w:r>
            <w:proofErr w:type="gramStart"/>
            <w:r w:rsidRPr="00D958A3">
              <w:rPr>
                <w:bCs/>
                <w:smallCaps/>
              </w:rPr>
              <w:t>-  78</w:t>
            </w:r>
            <w:proofErr w:type="gramEnd"/>
            <w:r w:rsidRPr="00D958A3">
              <w:rPr>
                <w:bCs/>
                <w:smallCaps/>
              </w:rPr>
              <w:t>-79***</w:t>
            </w:r>
          </w:p>
        </w:tc>
        <w:tc>
          <w:tcPr>
            <w:tcW w:w="1080" w:type="dxa"/>
            <w:shd w:val="clear" w:color="auto" w:fill="auto"/>
            <w:tcMar>
              <w:left w:w="43" w:type="dxa"/>
              <w:right w:w="43" w:type="dxa"/>
            </w:tcMar>
            <w:vAlign w:val="center"/>
          </w:tcPr>
          <w:p w14:paraId="5BF552B3" w14:textId="77777777" w:rsidR="00D958A3" w:rsidRPr="00D958A3" w:rsidRDefault="00D958A3" w:rsidP="00D958A3">
            <w:pPr>
              <w:tabs>
                <w:tab w:val="left" w:pos="407"/>
                <w:tab w:val="left" w:pos="535"/>
              </w:tabs>
              <w:rPr>
                <w:bCs/>
                <w:smallCaps/>
              </w:rPr>
            </w:pPr>
            <w:r w:rsidRPr="00D958A3">
              <w:rPr>
                <w:bCs/>
                <w:smallCaps/>
              </w:rPr>
              <w:t>D-</w:t>
            </w:r>
            <w:r w:rsidRPr="00D958A3">
              <w:rPr>
                <w:bCs/>
                <w:smallCaps/>
              </w:rPr>
              <w:tab/>
              <w:t>70-71</w:t>
            </w:r>
          </w:p>
        </w:tc>
        <w:tc>
          <w:tcPr>
            <w:tcW w:w="1080" w:type="dxa"/>
            <w:shd w:val="clear" w:color="auto" w:fill="auto"/>
            <w:tcMar>
              <w:top w:w="72" w:type="dxa"/>
              <w:left w:w="43" w:type="dxa"/>
              <w:right w:w="43" w:type="dxa"/>
            </w:tcMar>
            <w:vAlign w:val="center"/>
          </w:tcPr>
          <w:p w14:paraId="6D72845A" w14:textId="77777777" w:rsidR="00D958A3" w:rsidRPr="00D958A3" w:rsidRDefault="00D958A3" w:rsidP="00D958A3">
            <w:pPr>
              <w:tabs>
                <w:tab w:val="left" w:pos="515"/>
              </w:tabs>
              <w:rPr>
                <w:bCs/>
                <w:smallCaps/>
              </w:rPr>
            </w:pPr>
            <w:r w:rsidRPr="00D958A3">
              <w:rPr>
                <w:bCs/>
                <w:smallCaps/>
              </w:rPr>
              <w:t>WF**</w:t>
            </w:r>
          </w:p>
        </w:tc>
        <w:tc>
          <w:tcPr>
            <w:tcW w:w="2430" w:type="dxa"/>
            <w:shd w:val="clear" w:color="auto" w:fill="auto"/>
            <w:noWrap/>
            <w:tcMar>
              <w:top w:w="72" w:type="dxa"/>
              <w:left w:w="29" w:type="dxa"/>
              <w:right w:w="0" w:type="dxa"/>
            </w:tcMar>
            <w:vAlign w:val="center"/>
          </w:tcPr>
          <w:p w14:paraId="5D4C5D0A" w14:textId="77777777" w:rsidR="00D958A3" w:rsidRPr="00D958A3" w:rsidRDefault="00D958A3" w:rsidP="00D958A3">
            <w:pPr>
              <w:tabs>
                <w:tab w:val="left" w:pos="421"/>
              </w:tabs>
              <w:rPr>
                <w:bCs/>
                <w:smallCaps/>
              </w:rPr>
            </w:pPr>
            <w:r w:rsidRPr="00D958A3">
              <w:rPr>
                <w:bCs/>
                <w:smallCaps/>
              </w:rPr>
              <w:t>F/A</w:t>
            </w:r>
            <w:r w:rsidRPr="00D958A3">
              <w:rPr>
                <w:bCs/>
                <w:smallCaps/>
              </w:rPr>
              <w:tab/>
              <w:t xml:space="preserve">Failure to Attend   </w:t>
            </w:r>
          </w:p>
        </w:tc>
        <w:tc>
          <w:tcPr>
            <w:tcW w:w="1260" w:type="dxa"/>
            <w:shd w:val="clear" w:color="auto" w:fill="auto"/>
            <w:tcMar>
              <w:left w:w="14" w:type="dxa"/>
              <w:right w:w="0" w:type="dxa"/>
            </w:tcMar>
            <w:vAlign w:val="center"/>
          </w:tcPr>
          <w:p w14:paraId="559A3BA6" w14:textId="77777777" w:rsidR="00D958A3" w:rsidRPr="00D958A3" w:rsidRDefault="00D958A3" w:rsidP="00D958A3">
            <w:pPr>
              <w:tabs>
                <w:tab w:val="left" w:pos="695"/>
              </w:tabs>
              <w:rPr>
                <w:bCs/>
                <w:smallCaps/>
              </w:rPr>
            </w:pPr>
            <w:r w:rsidRPr="00D958A3">
              <w:rPr>
                <w:bCs/>
                <w:smallCaps/>
              </w:rPr>
              <w:tab/>
            </w:r>
          </w:p>
        </w:tc>
      </w:tr>
    </w:tbl>
    <w:p w14:paraId="28FEEE24" w14:textId="77777777" w:rsidR="00D958A3" w:rsidRPr="00E723F8" w:rsidRDefault="00D958A3" w:rsidP="00E723F8">
      <w:pPr>
        <w:snapToGrid w:val="0"/>
        <w:ind w:left="360" w:right="14" w:hanging="360"/>
        <w:rPr>
          <w:rFonts w:eastAsia="Arial"/>
          <w:sz w:val="22"/>
          <w:szCs w:val="22"/>
        </w:rPr>
      </w:pPr>
      <w:r w:rsidRPr="00E723F8">
        <w:rPr>
          <w:sz w:val="22"/>
          <w:szCs w:val="22"/>
        </w:rPr>
        <w:t>*</w:t>
      </w:r>
      <w:r w:rsidRPr="00E723F8">
        <w:rPr>
          <w:sz w:val="22"/>
          <w:szCs w:val="22"/>
        </w:rPr>
        <w:tab/>
      </w:r>
      <w:r w:rsidRPr="00E723F8">
        <w:rPr>
          <w:rFonts w:eastAsia="Arial"/>
          <w:color w:val="231F20"/>
          <w:spacing w:val="-4"/>
          <w:w w:val="96"/>
          <w:sz w:val="22"/>
          <w:szCs w:val="22"/>
        </w:rPr>
        <w:t>W</w:t>
      </w:r>
      <w:r w:rsidRPr="00E723F8">
        <w:rPr>
          <w:rFonts w:eastAsia="Arial"/>
          <w:color w:val="231F20"/>
          <w:w w:val="96"/>
          <w:sz w:val="22"/>
          <w:szCs w:val="22"/>
        </w:rPr>
        <w:t>ithd</w:t>
      </w:r>
      <w:r w:rsidRPr="00E723F8">
        <w:rPr>
          <w:rFonts w:eastAsia="Arial"/>
          <w:color w:val="231F20"/>
          <w:spacing w:val="-1"/>
          <w:w w:val="96"/>
          <w:sz w:val="22"/>
          <w:szCs w:val="22"/>
        </w:rPr>
        <w:t>r</w:t>
      </w:r>
      <w:r w:rsidRPr="00E723F8">
        <w:rPr>
          <w:rFonts w:eastAsia="Arial"/>
          <w:color w:val="231F20"/>
          <w:spacing w:val="-2"/>
          <w:w w:val="96"/>
          <w:sz w:val="22"/>
          <w:szCs w:val="22"/>
        </w:rPr>
        <w:t>a</w:t>
      </w:r>
      <w:r w:rsidRPr="00E723F8">
        <w:rPr>
          <w:rFonts w:eastAsia="Arial"/>
          <w:color w:val="231F20"/>
          <w:spacing w:val="-1"/>
          <w:w w:val="96"/>
          <w:sz w:val="22"/>
          <w:szCs w:val="22"/>
        </w:rPr>
        <w:t>w</w:t>
      </w:r>
      <w:r w:rsidRPr="00E723F8">
        <w:rPr>
          <w:rFonts w:eastAsia="Arial"/>
          <w:color w:val="231F20"/>
          <w:w w:val="96"/>
          <w:sz w:val="22"/>
          <w:szCs w:val="22"/>
        </w:rPr>
        <w:t>al</w:t>
      </w:r>
      <w:r w:rsidRPr="00E723F8">
        <w:rPr>
          <w:rFonts w:eastAsia="Arial"/>
          <w:color w:val="231F20"/>
          <w:spacing w:val="-9"/>
          <w:w w:val="96"/>
          <w:sz w:val="22"/>
          <w:szCs w:val="22"/>
        </w:rPr>
        <w:t xml:space="preserve"> </w:t>
      </w:r>
      <w:r w:rsidRPr="00E723F8">
        <w:rPr>
          <w:rFonts w:eastAsia="Arial"/>
          <w:color w:val="231F20"/>
          <w:sz w:val="22"/>
          <w:szCs w:val="22"/>
        </w:rPr>
        <w:t>du</w:t>
      </w:r>
      <w:r w:rsidRPr="00E723F8">
        <w:rPr>
          <w:rFonts w:eastAsia="Arial"/>
          <w:color w:val="231F20"/>
          <w:spacing w:val="1"/>
          <w:sz w:val="22"/>
          <w:szCs w:val="22"/>
        </w:rPr>
        <w:t>r</w:t>
      </w:r>
      <w:r w:rsidRPr="00E723F8">
        <w:rPr>
          <w:rFonts w:eastAsia="Arial"/>
          <w:color w:val="231F20"/>
          <w:sz w:val="22"/>
          <w:szCs w:val="22"/>
        </w:rPr>
        <w:t>ing</w:t>
      </w:r>
      <w:r w:rsidRPr="00E723F8">
        <w:rPr>
          <w:rFonts w:eastAsia="Arial"/>
          <w:color w:val="231F20"/>
          <w:spacing w:val="-15"/>
          <w:sz w:val="22"/>
          <w:szCs w:val="22"/>
        </w:rPr>
        <w:t xml:space="preserve"> </w:t>
      </w:r>
      <w:r w:rsidRPr="00E723F8">
        <w:rPr>
          <w:rFonts w:eastAsia="Arial"/>
          <w:color w:val="231F20"/>
          <w:sz w:val="22"/>
          <w:szCs w:val="22"/>
        </w:rPr>
        <w:t>the</w:t>
      </w:r>
      <w:r w:rsidRPr="00E723F8">
        <w:rPr>
          <w:rFonts w:eastAsia="Arial"/>
          <w:color w:val="231F20"/>
          <w:spacing w:val="-18"/>
          <w:sz w:val="22"/>
          <w:szCs w:val="22"/>
        </w:rPr>
        <w:t xml:space="preserve"> </w:t>
      </w:r>
      <w:r w:rsidRPr="00E723F8">
        <w:rPr>
          <w:rFonts w:eastAsia="Arial"/>
          <w:color w:val="231F20"/>
          <w:w w:val="92"/>
          <w:sz w:val="22"/>
          <w:szCs w:val="22"/>
        </w:rPr>
        <w:t>first</w:t>
      </w:r>
      <w:r w:rsidRPr="00E723F8">
        <w:rPr>
          <w:rFonts w:eastAsia="Arial"/>
          <w:color w:val="231F20"/>
          <w:spacing w:val="8"/>
          <w:w w:val="92"/>
          <w:sz w:val="22"/>
          <w:szCs w:val="22"/>
        </w:rPr>
        <w:t xml:space="preserve"> </w:t>
      </w:r>
      <w:r w:rsidRPr="00E723F8">
        <w:rPr>
          <w:rFonts w:eastAsia="Arial"/>
          <w:color w:val="231F20"/>
          <w:w w:val="92"/>
          <w:sz w:val="22"/>
          <w:szCs w:val="22"/>
        </w:rPr>
        <w:t>nine</w:t>
      </w:r>
      <w:r w:rsidRPr="00E723F8">
        <w:rPr>
          <w:rFonts w:eastAsia="Arial"/>
          <w:color w:val="231F20"/>
          <w:spacing w:val="11"/>
          <w:w w:val="92"/>
          <w:sz w:val="22"/>
          <w:szCs w:val="22"/>
        </w:rPr>
        <w:t xml:space="preserve"> </w:t>
      </w:r>
      <w:r w:rsidRPr="00E723F8">
        <w:rPr>
          <w:rFonts w:eastAsia="Arial"/>
          <w:color w:val="231F20"/>
          <w:spacing w:val="-2"/>
          <w:w w:val="92"/>
          <w:sz w:val="22"/>
          <w:szCs w:val="22"/>
        </w:rPr>
        <w:t>w</w:t>
      </w:r>
      <w:r w:rsidRPr="00E723F8">
        <w:rPr>
          <w:rFonts w:eastAsia="Arial"/>
          <w:color w:val="231F20"/>
          <w:w w:val="92"/>
          <w:sz w:val="22"/>
          <w:szCs w:val="22"/>
        </w:rPr>
        <w:t>eeks</w:t>
      </w:r>
      <w:r w:rsidRPr="00E723F8">
        <w:rPr>
          <w:rFonts w:eastAsia="Arial"/>
          <w:color w:val="231F20"/>
          <w:spacing w:val="-15"/>
          <w:w w:val="92"/>
          <w:sz w:val="22"/>
          <w:szCs w:val="22"/>
        </w:rPr>
        <w:t xml:space="preserve"> </w:t>
      </w:r>
      <w:r w:rsidRPr="00E723F8">
        <w:rPr>
          <w:rFonts w:eastAsia="Arial"/>
          <w:color w:val="231F20"/>
          <w:sz w:val="22"/>
          <w:szCs w:val="22"/>
        </w:rPr>
        <w:t xml:space="preserve">of </w:t>
      </w:r>
      <w:r w:rsidRPr="00E723F8">
        <w:rPr>
          <w:rFonts w:eastAsia="Arial"/>
          <w:color w:val="231F20"/>
          <w:w w:val="90"/>
          <w:sz w:val="22"/>
          <w:szCs w:val="22"/>
        </w:rPr>
        <w:t>a</w:t>
      </w:r>
      <w:r w:rsidRPr="00E723F8">
        <w:rPr>
          <w:rFonts w:eastAsia="Arial"/>
          <w:color w:val="231F20"/>
          <w:spacing w:val="-14"/>
          <w:w w:val="90"/>
          <w:sz w:val="22"/>
          <w:szCs w:val="22"/>
        </w:rPr>
        <w:t xml:space="preserve"> </w:t>
      </w:r>
      <w:r w:rsidRPr="00E723F8">
        <w:rPr>
          <w:rFonts w:eastAsia="Arial"/>
          <w:color w:val="231F20"/>
          <w:w w:val="90"/>
          <w:sz w:val="22"/>
          <w:szCs w:val="22"/>
        </w:rPr>
        <w:t>16</w:t>
      </w:r>
      <w:r w:rsidRPr="00E723F8">
        <w:rPr>
          <w:rFonts w:eastAsia="Arial"/>
          <w:color w:val="231F20"/>
          <w:spacing w:val="-1"/>
          <w:w w:val="90"/>
          <w:sz w:val="22"/>
          <w:szCs w:val="22"/>
        </w:rPr>
        <w:t>-</w:t>
      </w:r>
      <w:r w:rsidRPr="00E723F8">
        <w:rPr>
          <w:rFonts w:eastAsia="Arial"/>
          <w:color w:val="231F20"/>
          <w:spacing w:val="-2"/>
          <w:w w:val="90"/>
          <w:sz w:val="22"/>
          <w:szCs w:val="22"/>
        </w:rPr>
        <w:t>w</w:t>
      </w:r>
      <w:r w:rsidRPr="00E723F8">
        <w:rPr>
          <w:rFonts w:eastAsia="Arial"/>
          <w:color w:val="231F20"/>
          <w:w w:val="90"/>
          <w:sz w:val="22"/>
          <w:szCs w:val="22"/>
        </w:rPr>
        <w:t>eek</w:t>
      </w:r>
      <w:r w:rsidRPr="00E723F8">
        <w:rPr>
          <w:rFonts w:eastAsia="Arial"/>
          <w:color w:val="231F20"/>
          <w:spacing w:val="18"/>
          <w:w w:val="90"/>
          <w:sz w:val="22"/>
          <w:szCs w:val="22"/>
        </w:rPr>
        <w:t xml:space="preserve"> </w:t>
      </w:r>
      <w:r w:rsidRPr="00E723F8">
        <w:rPr>
          <w:rFonts w:eastAsia="Arial"/>
          <w:color w:val="231F20"/>
          <w:spacing w:val="-1"/>
          <w:w w:val="90"/>
          <w:sz w:val="22"/>
          <w:szCs w:val="22"/>
        </w:rPr>
        <w:t>c</w:t>
      </w:r>
      <w:r w:rsidRPr="00E723F8">
        <w:rPr>
          <w:rFonts w:eastAsia="Arial"/>
          <w:color w:val="231F20"/>
          <w:w w:val="90"/>
          <w:sz w:val="22"/>
          <w:szCs w:val="22"/>
        </w:rPr>
        <w:t>ourse</w:t>
      </w:r>
      <w:r w:rsidRPr="00E723F8">
        <w:rPr>
          <w:rFonts w:eastAsia="Arial"/>
          <w:color w:val="231F20"/>
          <w:spacing w:val="1"/>
          <w:w w:val="90"/>
          <w:sz w:val="22"/>
          <w:szCs w:val="22"/>
        </w:rPr>
        <w:t xml:space="preserve"> </w:t>
      </w:r>
      <w:r w:rsidRPr="00E723F8">
        <w:rPr>
          <w:rFonts w:eastAsia="Arial"/>
          <w:color w:val="231F20"/>
          <w:sz w:val="22"/>
          <w:szCs w:val="22"/>
        </w:rPr>
        <w:t>or</w:t>
      </w:r>
      <w:r w:rsidRPr="00E723F8">
        <w:rPr>
          <w:rFonts w:eastAsia="Arial"/>
          <w:color w:val="231F20"/>
          <w:spacing w:val="-19"/>
          <w:sz w:val="22"/>
          <w:szCs w:val="22"/>
        </w:rPr>
        <w:t xml:space="preserve"> </w:t>
      </w:r>
      <w:r w:rsidRPr="00E723F8">
        <w:rPr>
          <w:rFonts w:eastAsia="Arial"/>
          <w:color w:val="231F20"/>
          <w:w w:val="92"/>
          <w:sz w:val="22"/>
          <w:szCs w:val="22"/>
        </w:rPr>
        <w:t>first</w:t>
      </w:r>
      <w:r w:rsidRPr="00E723F8">
        <w:rPr>
          <w:rFonts w:eastAsia="Arial"/>
          <w:color w:val="231F20"/>
          <w:spacing w:val="8"/>
          <w:w w:val="92"/>
          <w:sz w:val="22"/>
          <w:szCs w:val="22"/>
        </w:rPr>
        <w:t xml:space="preserve"> </w:t>
      </w:r>
      <w:r w:rsidRPr="00E723F8">
        <w:rPr>
          <w:rFonts w:eastAsia="Arial"/>
          <w:color w:val="231F20"/>
          <w:w w:val="92"/>
          <w:sz w:val="22"/>
          <w:szCs w:val="22"/>
        </w:rPr>
        <w:t>fi</w:t>
      </w:r>
      <w:r w:rsidRPr="00E723F8">
        <w:rPr>
          <w:rFonts w:eastAsia="Arial"/>
          <w:color w:val="231F20"/>
          <w:spacing w:val="-2"/>
          <w:w w:val="92"/>
          <w:sz w:val="22"/>
          <w:szCs w:val="22"/>
        </w:rPr>
        <w:t>v</w:t>
      </w:r>
      <w:r w:rsidRPr="00E723F8">
        <w:rPr>
          <w:rFonts w:eastAsia="Arial"/>
          <w:color w:val="231F20"/>
          <w:w w:val="92"/>
          <w:sz w:val="22"/>
          <w:szCs w:val="22"/>
        </w:rPr>
        <w:t>e</w:t>
      </w:r>
      <w:r w:rsidRPr="00E723F8">
        <w:rPr>
          <w:rFonts w:eastAsia="Arial"/>
          <w:color w:val="231F20"/>
          <w:spacing w:val="5"/>
          <w:w w:val="92"/>
          <w:sz w:val="22"/>
          <w:szCs w:val="22"/>
        </w:rPr>
        <w:t xml:space="preserve"> </w:t>
      </w:r>
      <w:r w:rsidRPr="00E723F8">
        <w:rPr>
          <w:rFonts w:eastAsia="Arial"/>
          <w:color w:val="231F20"/>
          <w:spacing w:val="-2"/>
          <w:w w:val="92"/>
          <w:sz w:val="22"/>
          <w:szCs w:val="22"/>
        </w:rPr>
        <w:t>w</w:t>
      </w:r>
      <w:r w:rsidRPr="00E723F8">
        <w:rPr>
          <w:rFonts w:eastAsia="Arial"/>
          <w:color w:val="231F20"/>
          <w:w w:val="92"/>
          <w:sz w:val="22"/>
          <w:szCs w:val="22"/>
        </w:rPr>
        <w:t>eeks</w:t>
      </w:r>
      <w:r w:rsidRPr="00E723F8">
        <w:rPr>
          <w:rFonts w:eastAsia="Arial"/>
          <w:color w:val="231F20"/>
          <w:spacing w:val="-15"/>
          <w:w w:val="92"/>
          <w:sz w:val="22"/>
          <w:szCs w:val="22"/>
        </w:rPr>
        <w:t xml:space="preserve"> </w:t>
      </w:r>
      <w:r w:rsidRPr="00E723F8">
        <w:rPr>
          <w:rFonts w:eastAsia="Arial"/>
          <w:color w:val="231F20"/>
          <w:sz w:val="22"/>
          <w:szCs w:val="22"/>
        </w:rPr>
        <w:t>of</w:t>
      </w:r>
      <w:r w:rsidRPr="00E723F8">
        <w:rPr>
          <w:rFonts w:eastAsia="Arial"/>
          <w:color w:val="231F20"/>
          <w:spacing w:val="-15"/>
          <w:sz w:val="22"/>
          <w:szCs w:val="22"/>
        </w:rPr>
        <w:t xml:space="preserve"> </w:t>
      </w:r>
      <w:r w:rsidRPr="00E723F8">
        <w:rPr>
          <w:rFonts w:eastAsia="Arial"/>
          <w:color w:val="231F20"/>
          <w:w w:val="93"/>
          <w:sz w:val="22"/>
          <w:szCs w:val="22"/>
        </w:rPr>
        <w:t>an 8-week course.</w:t>
      </w:r>
    </w:p>
    <w:p w14:paraId="5702B418" w14:textId="77777777" w:rsidR="00D958A3" w:rsidRPr="00E723F8" w:rsidRDefault="00D958A3" w:rsidP="00E723F8">
      <w:pPr>
        <w:snapToGrid w:val="0"/>
        <w:ind w:left="360" w:right="14" w:hanging="360"/>
        <w:rPr>
          <w:rFonts w:eastAsia="Arial"/>
          <w:color w:val="231F20"/>
          <w:w w:val="93"/>
          <w:sz w:val="22"/>
          <w:szCs w:val="22"/>
        </w:rPr>
      </w:pPr>
      <w:r w:rsidRPr="00E723F8">
        <w:rPr>
          <w:sz w:val="22"/>
          <w:szCs w:val="22"/>
        </w:rPr>
        <w:t>*</w:t>
      </w:r>
      <w:proofErr w:type="gramStart"/>
      <w:r w:rsidRPr="00E723F8">
        <w:rPr>
          <w:sz w:val="22"/>
          <w:szCs w:val="22"/>
        </w:rPr>
        <w:t xml:space="preserve">*  </w:t>
      </w:r>
      <w:r w:rsidRPr="00E723F8">
        <w:rPr>
          <w:sz w:val="22"/>
          <w:szCs w:val="22"/>
        </w:rPr>
        <w:tab/>
      </w:r>
      <w:proofErr w:type="gramEnd"/>
      <w:r w:rsidRPr="00E723F8">
        <w:rPr>
          <w:rFonts w:eastAsia="Arial"/>
          <w:color w:val="231F20"/>
          <w:spacing w:val="-4"/>
          <w:w w:val="96"/>
          <w:sz w:val="22"/>
          <w:szCs w:val="22"/>
        </w:rPr>
        <w:t>W</w:t>
      </w:r>
      <w:r w:rsidRPr="00E723F8">
        <w:rPr>
          <w:rFonts w:eastAsia="Arial"/>
          <w:color w:val="231F20"/>
          <w:w w:val="96"/>
          <w:sz w:val="22"/>
          <w:szCs w:val="22"/>
        </w:rPr>
        <w:t>ithd</w:t>
      </w:r>
      <w:r w:rsidRPr="00E723F8">
        <w:rPr>
          <w:rFonts w:eastAsia="Arial"/>
          <w:color w:val="231F20"/>
          <w:spacing w:val="-1"/>
          <w:w w:val="96"/>
          <w:sz w:val="22"/>
          <w:szCs w:val="22"/>
        </w:rPr>
        <w:t>r</w:t>
      </w:r>
      <w:r w:rsidRPr="00E723F8">
        <w:rPr>
          <w:rFonts w:eastAsia="Arial"/>
          <w:color w:val="231F20"/>
          <w:spacing w:val="-2"/>
          <w:w w:val="96"/>
          <w:sz w:val="22"/>
          <w:szCs w:val="22"/>
        </w:rPr>
        <w:t>a</w:t>
      </w:r>
      <w:r w:rsidRPr="00E723F8">
        <w:rPr>
          <w:rFonts w:eastAsia="Arial"/>
          <w:color w:val="231F20"/>
          <w:spacing w:val="-1"/>
          <w:w w:val="96"/>
          <w:sz w:val="22"/>
          <w:szCs w:val="22"/>
        </w:rPr>
        <w:t>w</w:t>
      </w:r>
      <w:r w:rsidRPr="00E723F8">
        <w:rPr>
          <w:rFonts w:eastAsia="Arial"/>
          <w:color w:val="231F20"/>
          <w:w w:val="96"/>
          <w:sz w:val="22"/>
          <w:szCs w:val="22"/>
        </w:rPr>
        <w:t>al</w:t>
      </w:r>
      <w:r w:rsidRPr="00E723F8">
        <w:rPr>
          <w:rFonts w:eastAsia="Arial"/>
          <w:color w:val="231F20"/>
          <w:spacing w:val="-9"/>
          <w:w w:val="96"/>
          <w:sz w:val="22"/>
          <w:szCs w:val="22"/>
        </w:rPr>
        <w:t xml:space="preserve"> </w:t>
      </w:r>
      <w:r w:rsidRPr="00E723F8">
        <w:rPr>
          <w:rFonts w:eastAsia="Arial"/>
          <w:color w:val="231F20"/>
          <w:sz w:val="22"/>
          <w:szCs w:val="22"/>
        </w:rPr>
        <w:t>after</w:t>
      </w:r>
      <w:r w:rsidRPr="00E723F8">
        <w:rPr>
          <w:rFonts w:eastAsia="Arial"/>
          <w:color w:val="231F20"/>
          <w:spacing w:val="-15"/>
          <w:sz w:val="22"/>
          <w:szCs w:val="22"/>
        </w:rPr>
        <w:t xml:space="preserve"> </w:t>
      </w:r>
      <w:r w:rsidRPr="00E723F8">
        <w:rPr>
          <w:rFonts w:eastAsia="Arial"/>
          <w:color w:val="231F20"/>
          <w:sz w:val="22"/>
          <w:szCs w:val="22"/>
        </w:rPr>
        <w:t>the</w:t>
      </w:r>
      <w:r w:rsidRPr="00E723F8">
        <w:rPr>
          <w:rFonts w:eastAsia="Arial"/>
          <w:color w:val="231F20"/>
          <w:spacing w:val="-18"/>
          <w:sz w:val="22"/>
          <w:szCs w:val="22"/>
        </w:rPr>
        <w:t xml:space="preserve"> </w:t>
      </w:r>
      <w:r w:rsidRPr="00E723F8">
        <w:rPr>
          <w:rFonts w:eastAsia="Arial"/>
          <w:color w:val="231F20"/>
          <w:w w:val="92"/>
          <w:sz w:val="22"/>
          <w:szCs w:val="22"/>
        </w:rPr>
        <w:t>first</w:t>
      </w:r>
      <w:r w:rsidRPr="00E723F8">
        <w:rPr>
          <w:rFonts w:eastAsia="Arial"/>
          <w:color w:val="231F20"/>
          <w:spacing w:val="8"/>
          <w:w w:val="92"/>
          <w:sz w:val="22"/>
          <w:szCs w:val="22"/>
        </w:rPr>
        <w:t xml:space="preserve"> </w:t>
      </w:r>
      <w:r w:rsidRPr="00E723F8">
        <w:rPr>
          <w:rFonts w:eastAsia="Arial"/>
          <w:color w:val="231F20"/>
          <w:w w:val="92"/>
          <w:sz w:val="22"/>
          <w:szCs w:val="22"/>
        </w:rPr>
        <w:t>nine</w:t>
      </w:r>
      <w:r w:rsidRPr="00E723F8">
        <w:rPr>
          <w:rFonts w:eastAsia="Arial"/>
          <w:color w:val="231F20"/>
          <w:spacing w:val="11"/>
          <w:w w:val="92"/>
          <w:sz w:val="22"/>
          <w:szCs w:val="22"/>
        </w:rPr>
        <w:t xml:space="preserve"> </w:t>
      </w:r>
      <w:r w:rsidRPr="00E723F8">
        <w:rPr>
          <w:rFonts w:eastAsia="Arial"/>
          <w:color w:val="231F20"/>
          <w:spacing w:val="-2"/>
          <w:w w:val="92"/>
          <w:sz w:val="22"/>
          <w:szCs w:val="22"/>
        </w:rPr>
        <w:t>w</w:t>
      </w:r>
      <w:r w:rsidRPr="00E723F8">
        <w:rPr>
          <w:rFonts w:eastAsia="Arial"/>
          <w:color w:val="231F20"/>
          <w:w w:val="92"/>
          <w:sz w:val="22"/>
          <w:szCs w:val="22"/>
        </w:rPr>
        <w:t>eeks</w:t>
      </w:r>
      <w:r w:rsidRPr="00E723F8">
        <w:rPr>
          <w:rFonts w:eastAsia="Arial"/>
          <w:color w:val="231F20"/>
          <w:spacing w:val="-15"/>
          <w:w w:val="92"/>
          <w:sz w:val="22"/>
          <w:szCs w:val="22"/>
        </w:rPr>
        <w:t xml:space="preserve"> </w:t>
      </w:r>
      <w:r w:rsidRPr="00E723F8">
        <w:rPr>
          <w:rFonts w:eastAsia="Arial"/>
          <w:color w:val="231F20"/>
          <w:sz w:val="22"/>
          <w:szCs w:val="22"/>
        </w:rPr>
        <w:t xml:space="preserve">of </w:t>
      </w:r>
      <w:r w:rsidRPr="00E723F8">
        <w:rPr>
          <w:rFonts w:eastAsia="Arial"/>
          <w:color w:val="231F20"/>
          <w:w w:val="90"/>
          <w:sz w:val="22"/>
          <w:szCs w:val="22"/>
        </w:rPr>
        <w:t>a</w:t>
      </w:r>
      <w:r w:rsidRPr="00E723F8">
        <w:rPr>
          <w:rFonts w:eastAsia="Arial"/>
          <w:color w:val="231F20"/>
          <w:spacing w:val="-14"/>
          <w:w w:val="90"/>
          <w:sz w:val="22"/>
          <w:szCs w:val="22"/>
        </w:rPr>
        <w:t xml:space="preserve"> </w:t>
      </w:r>
      <w:r w:rsidRPr="00E723F8">
        <w:rPr>
          <w:rFonts w:eastAsia="Arial"/>
          <w:color w:val="231F20"/>
          <w:w w:val="90"/>
          <w:sz w:val="22"/>
          <w:szCs w:val="22"/>
        </w:rPr>
        <w:t>16</w:t>
      </w:r>
      <w:r w:rsidRPr="00E723F8">
        <w:rPr>
          <w:rFonts w:eastAsia="Arial"/>
          <w:color w:val="231F20"/>
          <w:spacing w:val="-1"/>
          <w:w w:val="90"/>
          <w:sz w:val="22"/>
          <w:szCs w:val="22"/>
        </w:rPr>
        <w:t>-</w:t>
      </w:r>
      <w:r w:rsidRPr="00E723F8">
        <w:rPr>
          <w:rFonts w:eastAsia="Arial"/>
          <w:color w:val="231F20"/>
          <w:spacing w:val="-2"/>
          <w:w w:val="90"/>
          <w:sz w:val="22"/>
          <w:szCs w:val="22"/>
        </w:rPr>
        <w:t>w</w:t>
      </w:r>
      <w:r w:rsidRPr="00E723F8">
        <w:rPr>
          <w:rFonts w:eastAsia="Arial"/>
          <w:color w:val="231F20"/>
          <w:w w:val="90"/>
          <w:sz w:val="22"/>
          <w:szCs w:val="22"/>
        </w:rPr>
        <w:t>eek</w:t>
      </w:r>
      <w:r w:rsidRPr="00E723F8">
        <w:rPr>
          <w:rFonts w:eastAsia="Arial"/>
          <w:color w:val="231F20"/>
          <w:spacing w:val="18"/>
          <w:w w:val="90"/>
          <w:sz w:val="22"/>
          <w:szCs w:val="22"/>
        </w:rPr>
        <w:t xml:space="preserve"> </w:t>
      </w:r>
      <w:r w:rsidRPr="00E723F8">
        <w:rPr>
          <w:rFonts w:eastAsia="Arial"/>
          <w:color w:val="231F20"/>
          <w:spacing w:val="-1"/>
          <w:w w:val="90"/>
          <w:sz w:val="22"/>
          <w:szCs w:val="22"/>
        </w:rPr>
        <w:t>c</w:t>
      </w:r>
      <w:r w:rsidRPr="00E723F8">
        <w:rPr>
          <w:rFonts w:eastAsia="Arial"/>
          <w:color w:val="231F20"/>
          <w:w w:val="90"/>
          <w:sz w:val="22"/>
          <w:szCs w:val="22"/>
        </w:rPr>
        <w:t>ourse</w:t>
      </w:r>
      <w:r w:rsidRPr="00E723F8">
        <w:rPr>
          <w:rFonts w:eastAsia="Arial"/>
          <w:color w:val="231F20"/>
          <w:spacing w:val="1"/>
          <w:w w:val="90"/>
          <w:sz w:val="22"/>
          <w:szCs w:val="22"/>
        </w:rPr>
        <w:t xml:space="preserve"> </w:t>
      </w:r>
      <w:r w:rsidRPr="00E723F8">
        <w:rPr>
          <w:rFonts w:eastAsia="Arial"/>
          <w:color w:val="231F20"/>
          <w:sz w:val="22"/>
          <w:szCs w:val="22"/>
        </w:rPr>
        <w:t>or</w:t>
      </w:r>
      <w:r w:rsidRPr="00E723F8">
        <w:rPr>
          <w:rFonts w:eastAsia="Arial"/>
          <w:color w:val="231F20"/>
          <w:spacing w:val="-19"/>
          <w:sz w:val="22"/>
          <w:szCs w:val="22"/>
        </w:rPr>
        <w:t xml:space="preserve"> </w:t>
      </w:r>
      <w:r w:rsidRPr="00E723F8">
        <w:rPr>
          <w:rFonts w:eastAsia="Arial"/>
          <w:color w:val="231F20"/>
          <w:w w:val="92"/>
          <w:sz w:val="22"/>
          <w:szCs w:val="22"/>
        </w:rPr>
        <w:t>first</w:t>
      </w:r>
      <w:r w:rsidRPr="00E723F8">
        <w:rPr>
          <w:rFonts w:eastAsia="Arial"/>
          <w:color w:val="231F20"/>
          <w:spacing w:val="8"/>
          <w:w w:val="92"/>
          <w:sz w:val="22"/>
          <w:szCs w:val="22"/>
        </w:rPr>
        <w:t xml:space="preserve"> </w:t>
      </w:r>
      <w:r w:rsidRPr="00E723F8">
        <w:rPr>
          <w:rFonts w:eastAsia="Arial"/>
          <w:color w:val="231F20"/>
          <w:w w:val="92"/>
          <w:sz w:val="22"/>
          <w:szCs w:val="22"/>
        </w:rPr>
        <w:t>fi</w:t>
      </w:r>
      <w:r w:rsidRPr="00E723F8">
        <w:rPr>
          <w:rFonts w:eastAsia="Arial"/>
          <w:color w:val="231F20"/>
          <w:spacing w:val="-2"/>
          <w:w w:val="92"/>
          <w:sz w:val="22"/>
          <w:szCs w:val="22"/>
        </w:rPr>
        <w:t>v</w:t>
      </w:r>
      <w:r w:rsidRPr="00E723F8">
        <w:rPr>
          <w:rFonts w:eastAsia="Arial"/>
          <w:color w:val="231F20"/>
          <w:w w:val="92"/>
          <w:sz w:val="22"/>
          <w:szCs w:val="22"/>
        </w:rPr>
        <w:t>e</w:t>
      </w:r>
      <w:r w:rsidRPr="00E723F8">
        <w:rPr>
          <w:rFonts w:eastAsia="Arial"/>
          <w:color w:val="231F20"/>
          <w:spacing w:val="5"/>
          <w:w w:val="92"/>
          <w:sz w:val="22"/>
          <w:szCs w:val="22"/>
        </w:rPr>
        <w:t xml:space="preserve"> </w:t>
      </w:r>
      <w:r w:rsidRPr="00E723F8">
        <w:rPr>
          <w:rFonts w:eastAsia="Arial"/>
          <w:color w:val="231F20"/>
          <w:spacing w:val="-2"/>
          <w:w w:val="92"/>
          <w:sz w:val="22"/>
          <w:szCs w:val="22"/>
        </w:rPr>
        <w:t>w</w:t>
      </w:r>
      <w:r w:rsidRPr="00E723F8">
        <w:rPr>
          <w:rFonts w:eastAsia="Arial"/>
          <w:color w:val="231F20"/>
          <w:w w:val="92"/>
          <w:sz w:val="22"/>
          <w:szCs w:val="22"/>
        </w:rPr>
        <w:t>eeks</w:t>
      </w:r>
      <w:r w:rsidRPr="00E723F8">
        <w:rPr>
          <w:rFonts w:eastAsia="Arial"/>
          <w:color w:val="231F20"/>
          <w:spacing w:val="-15"/>
          <w:w w:val="92"/>
          <w:sz w:val="22"/>
          <w:szCs w:val="22"/>
        </w:rPr>
        <w:t xml:space="preserve"> </w:t>
      </w:r>
      <w:r w:rsidRPr="00E723F8">
        <w:rPr>
          <w:rFonts w:eastAsia="Arial"/>
          <w:color w:val="231F20"/>
          <w:sz w:val="22"/>
          <w:szCs w:val="22"/>
        </w:rPr>
        <w:t>of</w:t>
      </w:r>
      <w:r w:rsidRPr="00E723F8">
        <w:rPr>
          <w:rFonts w:eastAsia="Arial"/>
          <w:color w:val="231F20"/>
          <w:spacing w:val="-15"/>
          <w:sz w:val="22"/>
          <w:szCs w:val="22"/>
        </w:rPr>
        <w:t xml:space="preserve"> </w:t>
      </w:r>
      <w:r w:rsidRPr="00E723F8">
        <w:rPr>
          <w:rFonts w:eastAsia="Arial"/>
          <w:color w:val="231F20"/>
          <w:w w:val="93"/>
          <w:sz w:val="22"/>
          <w:szCs w:val="22"/>
        </w:rPr>
        <w:t>an 8-week course.</w:t>
      </w:r>
    </w:p>
    <w:p w14:paraId="1DC3CE78" w14:textId="77777777" w:rsidR="00D958A3" w:rsidRPr="00E723F8" w:rsidRDefault="00D958A3" w:rsidP="00E723F8">
      <w:pPr>
        <w:widowControl w:val="0"/>
        <w:snapToGrid w:val="0"/>
        <w:ind w:left="360" w:hanging="360"/>
        <w:rPr>
          <w:b/>
          <w:bCs/>
          <w:smallCaps/>
          <w:sz w:val="22"/>
          <w:szCs w:val="22"/>
        </w:rPr>
      </w:pPr>
      <w:r w:rsidRPr="00E723F8">
        <w:rPr>
          <w:rFonts w:eastAsia="Arial"/>
          <w:b/>
          <w:bCs/>
          <w:smallCaps/>
          <w:color w:val="231F20"/>
          <w:w w:val="93"/>
          <w:sz w:val="22"/>
          <w:szCs w:val="22"/>
        </w:rPr>
        <w:t xml:space="preserve">*** </w:t>
      </w:r>
      <w:r w:rsidRPr="00E723F8">
        <w:rPr>
          <w:rFonts w:eastAsia="Arial"/>
          <w:b/>
          <w:bCs/>
          <w:smallCaps/>
          <w:color w:val="231F20"/>
          <w:w w:val="93"/>
          <w:sz w:val="22"/>
          <w:szCs w:val="22"/>
        </w:rPr>
        <w:tab/>
      </w:r>
      <w:r w:rsidRPr="00E723F8">
        <w:rPr>
          <w:rFonts w:eastAsia="Arial"/>
          <w:bCs/>
          <w:smallCaps/>
          <w:color w:val="231F20"/>
          <w:w w:val="93"/>
          <w:sz w:val="22"/>
          <w:szCs w:val="22"/>
        </w:rPr>
        <w:t xml:space="preserve">C- </w:t>
      </w:r>
      <w:r w:rsidRPr="00E723F8">
        <w:rPr>
          <w:rFonts w:eastAsia="Arial"/>
          <w:color w:val="231F20"/>
          <w:w w:val="93"/>
          <w:sz w:val="22"/>
          <w:szCs w:val="22"/>
        </w:rPr>
        <w:t>is the lowest passing grade at the graduate level.</w:t>
      </w:r>
    </w:p>
    <w:p w14:paraId="7BD48B96" w14:textId="77777777" w:rsidR="00D958A3" w:rsidRPr="00D958A3" w:rsidRDefault="00D958A3" w:rsidP="00D958A3">
      <w:pPr>
        <w:widowControl w:val="0"/>
        <w:spacing w:before="240" w:after="120"/>
        <w:rPr>
          <w:b/>
          <w:bCs/>
          <w:smallCaps/>
        </w:rPr>
      </w:pPr>
      <w:r w:rsidRPr="00D958A3">
        <w:rPr>
          <w:b/>
          <w:bCs/>
          <w:smallCaps/>
        </w:rPr>
        <w:t>Disability Disclosure</w:t>
      </w:r>
    </w:p>
    <w:p w14:paraId="23FBE9F6" w14:textId="77777777" w:rsidR="00D958A3" w:rsidRPr="00D958A3" w:rsidRDefault="00D958A3" w:rsidP="00D958A3">
      <w:pPr>
        <w:widowControl w:val="0"/>
        <w:spacing w:after="120"/>
        <w:rPr>
          <w:b/>
        </w:rPr>
      </w:pPr>
      <w:r w:rsidRPr="00D958A3">
        <w:t>Disabled students who desire accommodation for their disability must self-identify as an individual with a disability and provide appropriate information that substantiates the disability to the Student Services Department. Once confirmed, the Academic Affairs Department will then assess the impact of the disability on the student’s academic program and record the required academic accommodations. Instructors are not required to provide accommodation for disability without proper approvals from Grace administration. Students are encouraged to read the Grace Catalog which contains more information about the Reasonable Accommodation Policy and the Disability Access Policy.</w:t>
      </w:r>
    </w:p>
    <w:p w14:paraId="124B4E93" w14:textId="77777777" w:rsidR="00D958A3" w:rsidRPr="00D958A3" w:rsidRDefault="00D958A3" w:rsidP="00D958A3">
      <w:pPr>
        <w:widowControl w:val="0"/>
        <w:spacing w:before="240" w:after="120"/>
        <w:rPr>
          <w:b/>
          <w:bCs/>
          <w:smallCaps/>
        </w:rPr>
      </w:pPr>
      <w:r w:rsidRPr="00D958A3">
        <w:rPr>
          <w:b/>
          <w:bCs/>
          <w:smallCaps/>
        </w:rPr>
        <w:t xml:space="preserve">Course Materials </w:t>
      </w:r>
    </w:p>
    <w:p w14:paraId="6434C960" w14:textId="680DF751" w:rsidR="00202F9C" w:rsidRPr="006A356D" w:rsidRDefault="00D958A3" w:rsidP="00F05B21">
      <w:pPr>
        <w:widowControl w:val="0"/>
        <w:spacing w:after="120"/>
      </w:pPr>
      <w:r w:rsidRPr="00D958A3">
        <w:t xml:space="preserve">Any instructional materials such as the instructor’s video lectures, course notes, and Power Point slides that are made available for the student either in classroom or online must not be shared with any individual or group of people outside the class. They must not be posted on the web or published in any fashion without a written permission from the professor.   </w:t>
      </w:r>
    </w:p>
    <w:p w14:paraId="028B4CCD" w14:textId="2E36E768" w:rsidR="00B24626" w:rsidRPr="00F05B21" w:rsidRDefault="00CD3202" w:rsidP="00F05B21">
      <w:pPr>
        <w:spacing w:before="240" w:after="120"/>
        <w:jc w:val="center"/>
        <w:rPr>
          <w:b/>
          <w:bCs/>
        </w:rPr>
      </w:pPr>
      <w:r w:rsidRPr="000B25FE">
        <w:rPr>
          <w:b/>
          <w:bCs/>
        </w:rPr>
        <w:lastRenderedPageBreak/>
        <w:t>SELECTED BIBLIOGRAPHY</w:t>
      </w:r>
    </w:p>
    <w:p w14:paraId="66E1DD05" w14:textId="350E1211" w:rsidR="00B24626" w:rsidRPr="00BA58B9" w:rsidRDefault="00B24626" w:rsidP="00F05B21">
      <w:pPr>
        <w:pStyle w:val="Default"/>
        <w:widowControl w:val="0"/>
        <w:snapToGrid w:val="0"/>
        <w:spacing w:after="120"/>
        <w:ind w:left="720" w:hanging="720"/>
        <w:rPr>
          <w:color w:val="auto"/>
        </w:rPr>
      </w:pPr>
      <w:proofErr w:type="spellStart"/>
      <w:r>
        <w:rPr>
          <w:color w:val="auto"/>
        </w:rPr>
        <w:t>Aichele</w:t>
      </w:r>
      <w:proofErr w:type="spellEnd"/>
      <w:r>
        <w:rPr>
          <w:color w:val="auto"/>
        </w:rPr>
        <w:t>, George and Richard Walsh, eds. Screening Scripture: Intertextual Connections Between Scripture and Film. Harrisburg, PA: Trinity Press International, 2002.</w:t>
      </w:r>
    </w:p>
    <w:p w14:paraId="01E90174" w14:textId="77777777" w:rsidR="00B24626" w:rsidRPr="00196320" w:rsidRDefault="00B24626" w:rsidP="00F05B21">
      <w:pPr>
        <w:pStyle w:val="Default"/>
        <w:widowControl w:val="0"/>
        <w:snapToGrid w:val="0"/>
        <w:spacing w:after="120"/>
        <w:ind w:left="720" w:right="31" w:hanging="720"/>
        <w:rPr>
          <w:color w:val="auto"/>
        </w:rPr>
      </w:pPr>
      <w:r>
        <w:rPr>
          <w:color w:val="auto"/>
        </w:rPr>
        <w:t>*</w:t>
      </w:r>
      <w:proofErr w:type="spellStart"/>
      <w:r w:rsidRPr="00196320">
        <w:rPr>
          <w:color w:val="auto"/>
        </w:rPr>
        <w:t>Bloesch</w:t>
      </w:r>
      <w:proofErr w:type="spellEnd"/>
      <w:r w:rsidRPr="00196320">
        <w:rPr>
          <w:color w:val="auto"/>
        </w:rPr>
        <w:t xml:space="preserve">, Donald G. </w:t>
      </w:r>
      <w:r w:rsidRPr="00196320">
        <w:rPr>
          <w:i/>
          <w:iCs/>
          <w:color w:val="auto"/>
        </w:rPr>
        <w:t>A Theology of Word and Spirit: Authority &amp; Method in Theology.</w:t>
      </w:r>
      <w:r w:rsidRPr="00196320">
        <w:rPr>
          <w:color w:val="auto"/>
        </w:rPr>
        <w:t xml:space="preserve"> Downers Grove: InterVarsity, 1992.  </w:t>
      </w:r>
    </w:p>
    <w:p w14:paraId="4D6D083A" w14:textId="77777777" w:rsidR="00F05B21" w:rsidRDefault="00B24626" w:rsidP="00F05B21">
      <w:pPr>
        <w:widowControl w:val="0"/>
        <w:autoSpaceDE w:val="0"/>
        <w:autoSpaceDN w:val="0"/>
        <w:adjustRightInd w:val="0"/>
        <w:snapToGrid w:val="0"/>
        <w:spacing w:after="120"/>
        <w:ind w:left="720" w:hanging="720"/>
        <w:rPr>
          <w:lang w:eastAsia="ko-KR"/>
        </w:rPr>
      </w:pPr>
      <w:r>
        <w:rPr>
          <w:lang w:eastAsia="ko-KR"/>
        </w:rPr>
        <w:t>*</w:t>
      </w:r>
      <w:proofErr w:type="spellStart"/>
      <w:r w:rsidRPr="00196320">
        <w:rPr>
          <w:lang w:eastAsia="ko-KR"/>
        </w:rPr>
        <w:t>Berkhof</w:t>
      </w:r>
      <w:proofErr w:type="spellEnd"/>
      <w:r w:rsidRPr="00196320">
        <w:rPr>
          <w:lang w:eastAsia="ko-KR"/>
        </w:rPr>
        <w:t xml:space="preserve">, Louis. </w:t>
      </w:r>
      <w:r w:rsidRPr="00196320">
        <w:rPr>
          <w:bCs/>
          <w:i/>
          <w:iCs/>
          <w:lang w:eastAsia="ko-KR"/>
        </w:rPr>
        <w:t xml:space="preserve">Systematic Theology. </w:t>
      </w:r>
      <w:r w:rsidRPr="00196320">
        <w:rPr>
          <w:lang w:eastAsia="ko-KR"/>
        </w:rPr>
        <w:t>Grand Rapids, MI.: William B. Eerdmans</w:t>
      </w:r>
      <w:r w:rsidR="00F05B21">
        <w:rPr>
          <w:lang w:eastAsia="ko-KR"/>
        </w:rPr>
        <w:t xml:space="preserve"> </w:t>
      </w:r>
      <w:r w:rsidRPr="00196320">
        <w:rPr>
          <w:lang w:eastAsia="ko-KR"/>
        </w:rPr>
        <w:t>Publishing Co., 1939, p. 19-46.</w:t>
      </w:r>
    </w:p>
    <w:p w14:paraId="65C5C89F" w14:textId="0ADB0883" w:rsidR="00D958A3" w:rsidRPr="00196320" w:rsidRDefault="00D958A3" w:rsidP="00F05B21">
      <w:pPr>
        <w:widowControl w:val="0"/>
        <w:autoSpaceDE w:val="0"/>
        <w:autoSpaceDN w:val="0"/>
        <w:adjustRightInd w:val="0"/>
        <w:snapToGrid w:val="0"/>
        <w:spacing w:after="120"/>
        <w:ind w:left="720" w:hanging="720"/>
        <w:rPr>
          <w:lang w:eastAsia="ko-KR"/>
        </w:rPr>
      </w:pPr>
      <w:r>
        <w:t>Bingham, Jeffrey D, and Glenn R. Kreider, eds. Dispensationalism and the History of</w:t>
      </w:r>
      <w:r w:rsidR="00F05B21">
        <w:t xml:space="preserve"> </w:t>
      </w:r>
      <w:r>
        <w:t>Redemption: A Developing and Diverse Tradition. Chicago: Moody, 2015.</w:t>
      </w:r>
    </w:p>
    <w:p w14:paraId="581E5365" w14:textId="68832979" w:rsidR="00202F9C" w:rsidRDefault="00B24626" w:rsidP="00F05B21">
      <w:pPr>
        <w:widowControl w:val="0"/>
        <w:autoSpaceDE w:val="0"/>
        <w:autoSpaceDN w:val="0"/>
        <w:adjustRightInd w:val="0"/>
        <w:snapToGrid w:val="0"/>
        <w:spacing w:after="120"/>
        <w:ind w:left="720" w:hanging="720"/>
        <w:rPr>
          <w:lang w:eastAsia="ko-KR"/>
        </w:rPr>
      </w:pPr>
      <w:r>
        <w:rPr>
          <w:lang w:eastAsia="ko-KR"/>
        </w:rPr>
        <w:t>*</w:t>
      </w:r>
      <w:proofErr w:type="spellStart"/>
      <w:r w:rsidRPr="00196320">
        <w:rPr>
          <w:lang w:eastAsia="ko-KR"/>
        </w:rPr>
        <w:t>Buswell</w:t>
      </w:r>
      <w:proofErr w:type="spellEnd"/>
      <w:r w:rsidRPr="00196320">
        <w:rPr>
          <w:lang w:eastAsia="ko-KR"/>
        </w:rPr>
        <w:t xml:space="preserve">, J. Oliver. </w:t>
      </w:r>
      <w:r w:rsidRPr="00196320">
        <w:rPr>
          <w:bCs/>
          <w:i/>
          <w:iCs/>
          <w:lang w:eastAsia="ko-KR"/>
        </w:rPr>
        <w:t>A Systematic Theology of the Christian Religion</w:t>
      </w:r>
      <w:r>
        <w:rPr>
          <w:lang w:eastAsia="ko-KR"/>
        </w:rPr>
        <w:t>. Vol. 1</w:t>
      </w:r>
      <w:r w:rsidRPr="00196320">
        <w:rPr>
          <w:lang w:eastAsia="ko-KR"/>
        </w:rPr>
        <w:t>, Grand</w:t>
      </w:r>
      <w:r w:rsidR="00F05B21">
        <w:rPr>
          <w:lang w:eastAsia="ko-KR"/>
        </w:rPr>
        <w:t xml:space="preserve"> </w:t>
      </w:r>
      <w:r w:rsidRPr="00196320">
        <w:rPr>
          <w:lang w:eastAsia="ko-KR"/>
        </w:rPr>
        <w:t xml:space="preserve">Rapids, MI.: Zondervan, 1962, p. 13-220. </w:t>
      </w:r>
      <w:r>
        <w:rPr>
          <w:lang w:eastAsia="ko-KR"/>
        </w:rPr>
        <w:t xml:space="preserve"> </w:t>
      </w:r>
    </w:p>
    <w:p w14:paraId="55EFD935" w14:textId="3EBD9DDC" w:rsidR="00F82313" w:rsidRDefault="00B24626" w:rsidP="00F05B21">
      <w:pPr>
        <w:widowControl w:val="0"/>
        <w:autoSpaceDE w:val="0"/>
        <w:autoSpaceDN w:val="0"/>
        <w:adjustRightInd w:val="0"/>
        <w:snapToGrid w:val="0"/>
        <w:spacing w:after="120"/>
        <w:ind w:left="720" w:hanging="720"/>
        <w:rPr>
          <w:lang w:eastAsia="ko-KR"/>
        </w:rPr>
      </w:pPr>
      <w:r>
        <w:rPr>
          <w:lang w:eastAsia="ko-KR"/>
        </w:rPr>
        <w:t>*</w:t>
      </w:r>
      <w:r w:rsidRPr="00196320">
        <w:rPr>
          <w:lang w:eastAsia="ko-KR"/>
        </w:rPr>
        <w:t xml:space="preserve">Calvin, John. </w:t>
      </w:r>
      <w:r w:rsidRPr="00196320">
        <w:rPr>
          <w:bCs/>
          <w:i/>
          <w:iCs/>
          <w:lang w:eastAsia="ko-KR"/>
        </w:rPr>
        <w:t>Institutes of the Christian Religion</w:t>
      </w:r>
      <w:r>
        <w:rPr>
          <w:lang w:eastAsia="ko-KR"/>
        </w:rPr>
        <w:t>. Vol. 1</w:t>
      </w:r>
      <w:r w:rsidRPr="00196320">
        <w:rPr>
          <w:lang w:eastAsia="ko-KR"/>
        </w:rPr>
        <w:t>. Book One: The Knowledge of</w:t>
      </w:r>
      <w:r w:rsidR="00F05B21">
        <w:rPr>
          <w:lang w:eastAsia="ko-KR"/>
        </w:rPr>
        <w:t xml:space="preserve"> </w:t>
      </w:r>
      <w:r w:rsidRPr="00196320">
        <w:rPr>
          <w:lang w:eastAsia="ko-KR"/>
        </w:rPr>
        <w:t>God the Creator. Library of Christian Classics, Vol. XX edited by John T.</w:t>
      </w:r>
      <w:r w:rsidR="00F05B21">
        <w:rPr>
          <w:lang w:eastAsia="ko-KR"/>
        </w:rPr>
        <w:t xml:space="preserve"> </w:t>
      </w:r>
      <w:r w:rsidRPr="00196320">
        <w:rPr>
          <w:lang w:eastAsia="ko-KR"/>
        </w:rPr>
        <w:t>McNeill, Translated and Indexed by Ford Lewis Battles. Philadelphia:</w:t>
      </w:r>
      <w:r w:rsidR="00F05B21">
        <w:rPr>
          <w:lang w:eastAsia="ko-KR"/>
        </w:rPr>
        <w:t xml:space="preserve"> </w:t>
      </w:r>
      <w:r w:rsidRPr="00196320">
        <w:t>Westminster Press, 1960.</w:t>
      </w:r>
    </w:p>
    <w:p w14:paraId="5349FEA9" w14:textId="77777777" w:rsidR="00B24626" w:rsidRPr="00196320" w:rsidRDefault="00B24626" w:rsidP="00F05B21">
      <w:pPr>
        <w:pStyle w:val="Default"/>
        <w:widowControl w:val="0"/>
        <w:snapToGrid w:val="0"/>
        <w:spacing w:after="120"/>
        <w:ind w:left="720" w:hanging="720"/>
      </w:pPr>
      <w:r w:rsidRPr="00196320">
        <w:t xml:space="preserve">Carson, D. A. </w:t>
      </w:r>
      <w:r w:rsidRPr="00196320">
        <w:rPr>
          <w:i/>
          <w:iCs/>
        </w:rPr>
        <w:t>The Gagging of God</w:t>
      </w:r>
      <w:r w:rsidRPr="00196320">
        <w:t>. Grand Rapids: Zondervan, 1996. 569</w:t>
      </w:r>
    </w:p>
    <w:p w14:paraId="58BB6EF6" w14:textId="77777777" w:rsidR="00B24626" w:rsidRPr="00196320" w:rsidRDefault="00B24626" w:rsidP="00F05B21">
      <w:pPr>
        <w:pStyle w:val="Default"/>
        <w:widowControl w:val="0"/>
        <w:snapToGrid w:val="0"/>
        <w:spacing w:after="120"/>
        <w:ind w:left="720" w:hanging="720"/>
        <w:rPr>
          <w:color w:val="auto"/>
        </w:rPr>
      </w:pPr>
      <w:r w:rsidRPr="00196320">
        <w:rPr>
          <w:color w:val="auto"/>
        </w:rPr>
        <w:t xml:space="preserve">Dark, David. </w:t>
      </w:r>
      <w:r w:rsidRPr="00196320">
        <w:rPr>
          <w:i/>
          <w:iCs/>
          <w:color w:val="auto"/>
        </w:rPr>
        <w:t>Everyday Apocalypse</w:t>
      </w:r>
      <w:r w:rsidRPr="00196320">
        <w:rPr>
          <w:color w:val="auto"/>
        </w:rPr>
        <w:t xml:space="preserve">. Grand Rapids: Brazos Press, 2002. </w:t>
      </w:r>
    </w:p>
    <w:p w14:paraId="7D2BBF36" w14:textId="2C5EA857" w:rsidR="00B24626" w:rsidRDefault="00B24626" w:rsidP="00F05B21">
      <w:pPr>
        <w:widowControl w:val="0"/>
        <w:autoSpaceDE w:val="0"/>
        <w:autoSpaceDN w:val="0"/>
        <w:adjustRightInd w:val="0"/>
        <w:snapToGrid w:val="0"/>
        <w:spacing w:after="120"/>
        <w:ind w:left="720" w:hanging="720"/>
        <w:rPr>
          <w:lang w:eastAsia="ko-KR"/>
        </w:rPr>
      </w:pPr>
      <w:r>
        <w:rPr>
          <w:lang w:eastAsia="ko-KR"/>
        </w:rPr>
        <w:t>*</w:t>
      </w:r>
      <w:r w:rsidRPr="00196320">
        <w:rPr>
          <w:lang w:eastAsia="ko-KR"/>
        </w:rPr>
        <w:t xml:space="preserve">Chafer, Lewis Sperry. </w:t>
      </w:r>
      <w:r w:rsidRPr="00196320">
        <w:rPr>
          <w:bCs/>
          <w:i/>
          <w:iCs/>
          <w:lang w:eastAsia="ko-KR"/>
        </w:rPr>
        <w:t>Systematic Theology</w:t>
      </w:r>
      <w:r w:rsidRPr="00196320">
        <w:rPr>
          <w:lang w:eastAsia="ko-KR"/>
        </w:rPr>
        <w:t>. Vol. I: Prolegomena, Bibliology, Theology</w:t>
      </w:r>
      <w:r w:rsidR="00F05B21">
        <w:rPr>
          <w:lang w:eastAsia="ko-KR"/>
        </w:rPr>
        <w:t xml:space="preserve"> </w:t>
      </w:r>
      <w:r w:rsidRPr="00196320">
        <w:t xml:space="preserve">Proper. Dallas, TX.: Dallas Seminary Press, 1947. </w:t>
      </w:r>
    </w:p>
    <w:p w14:paraId="286A92BA" w14:textId="5724B90A" w:rsidR="00B24626" w:rsidRDefault="00B24626" w:rsidP="00F05B21">
      <w:pPr>
        <w:widowControl w:val="0"/>
        <w:autoSpaceDE w:val="0"/>
        <w:autoSpaceDN w:val="0"/>
        <w:adjustRightInd w:val="0"/>
        <w:snapToGrid w:val="0"/>
        <w:spacing w:after="120"/>
        <w:ind w:left="720" w:hanging="720"/>
        <w:rPr>
          <w:lang w:eastAsia="ko-KR"/>
        </w:rPr>
      </w:pPr>
      <w:r>
        <w:rPr>
          <w:lang w:eastAsia="ko-KR"/>
        </w:rPr>
        <w:t>*</w:t>
      </w:r>
      <w:r w:rsidRPr="00196320">
        <w:rPr>
          <w:lang w:eastAsia="ko-KR"/>
        </w:rPr>
        <w:t xml:space="preserve">Demarest, Bruce and Lewis, Gordon. </w:t>
      </w:r>
      <w:r w:rsidRPr="00196320">
        <w:rPr>
          <w:bCs/>
          <w:i/>
          <w:iCs/>
          <w:lang w:eastAsia="ko-KR"/>
        </w:rPr>
        <w:t>Integrative Theology</w:t>
      </w:r>
      <w:r w:rsidRPr="00196320">
        <w:rPr>
          <w:lang w:eastAsia="ko-KR"/>
        </w:rPr>
        <w:t>. Vol. I. Grand Rapids:</w:t>
      </w:r>
      <w:r w:rsidR="00F05B21">
        <w:rPr>
          <w:lang w:eastAsia="ko-KR"/>
        </w:rPr>
        <w:t xml:space="preserve"> </w:t>
      </w:r>
      <w:r w:rsidRPr="00196320">
        <w:t xml:space="preserve">Zondervan, 1987. </w:t>
      </w:r>
    </w:p>
    <w:p w14:paraId="5895AA31" w14:textId="36DB9A76" w:rsidR="00B24626" w:rsidRPr="00196320" w:rsidRDefault="00B24626" w:rsidP="00F05B21">
      <w:pPr>
        <w:widowControl w:val="0"/>
        <w:autoSpaceDE w:val="0"/>
        <w:autoSpaceDN w:val="0"/>
        <w:adjustRightInd w:val="0"/>
        <w:snapToGrid w:val="0"/>
        <w:spacing w:after="120"/>
        <w:ind w:left="720" w:hanging="720"/>
        <w:rPr>
          <w:lang w:eastAsia="ko-KR"/>
        </w:rPr>
      </w:pPr>
      <w:r>
        <w:rPr>
          <w:lang w:eastAsia="ko-KR"/>
        </w:rPr>
        <w:t>*</w:t>
      </w:r>
      <w:r w:rsidRPr="00196320">
        <w:rPr>
          <w:lang w:eastAsia="ko-KR"/>
        </w:rPr>
        <w:t xml:space="preserve">Erickson, Millard J. </w:t>
      </w:r>
      <w:r w:rsidRPr="00196320">
        <w:rPr>
          <w:bCs/>
          <w:i/>
          <w:iCs/>
          <w:lang w:eastAsia="ko-KR"/>
        </w:rPr>
        <w:t>Christian Theology</w:t>
      </w:r>
      <w:r w:rsidRPr="00196320">
        <w:rPr>
          <w:lang w:eastAsia="ko-KR"/>
        </w:rPr>
        <w:t>. 2nd ed. Grand Rapids: Baker, 1998, p. 11-174</w:t>
      </w:r>
      <w:r>
        <w:rPr>
          <w:lang w:eastAsia="ko-KR"/>
        </w:rPr>
        <w:t>.</w:t>
      </w:r>
    </w:p>
    <w:p w14:paraId="52F68A0D" w14:textId="21C174F0" w:rsidR="00B24626" w:rsidRPr="00196320" w:rsidRDefault="00F05B21" w:rsidP="00F05B21">
      <w:pPr>
        <w:widowControl w:val="0"/>
        <w:autoSpaceDE w:val="0"/>
        <w:autoSpaceDN w:val="0"/>
        <w:adjustRightInd w:val="0"/>
        <w:snapToGrid w:val="0"/>
        <w:spacing w:after="120"/>
        <w:ind w:left="720" w:hanging="720"/>
        <w:rPr>
          <w:lang w:eastAsia="ko-KR"/>
        </w:rPr>
      </w:pPr>
      <w:r>
        <w:rPr>
          <w:lang w:eastAsia="ko-KR"/>
        </w:rPr>
        <w:t>———</w:t>
      </w:r>
      <w:r w:rsidR="00B24626" w:rsidRPr="00196320">
        <w:rPr>
          <w:lang w:eastAsia="ko-KR"/>
        </w:rPr>
        <w:t xml:space="preserve">. </w:t>
      </w:r>
      <w:r w:rsidR="00B24626" w:rsidRPr="00196320">
        <w:rPr>
          <w:bCs/>
          <w:i/>
          <w:iCs/>
          <w:lang w:eastAsia="ko-KR"/>
        </w:rPr>
        <w:t xml:space="preserve">Where Is Theology Going? </w:t>
      </w:r>
      <w:r w:rsidR="00B24626" w:rsidRPr="00196320">
        <w:rPr>
          <w:lang w:eastAsia="ko-KR"/>
        </w:rPr>
        <w:t xml:space="preserve">Grand Rapids: Baker, 1994. </w:t>
      </w:r>
      <w:r w:rsidR="00B24626">
        <w:rPr>
          <w:lang w:eastAsia="ko-KR"/>
        </w:rPr>
        <w:t xml:space="preserve"> </w:t>
      </w:r>
    </w:p>
    <w:p w14:paraId="2C164D13" w14:textId="48DB5AC6" w:rsidR="00B24626" w:rsidRPr="00196320" w:rsidRDefault="00B24626" w:rsidP="00F05B21">
      <w:pPr>
        <w:widowControl w:val="0"/>
        <w:autoSpaceDE w:val="0"/>
        <w:autoSpaceDN w:val="0"/>
        <w:adjustRightInd w:val="0"/>
        <w:snapToGrid w:val="0"/>
        <w:spacing w:after="120"/>
        <w:ind w:left="720" w:hanging="720"/>
        <w:rPr>
          <w:lang w:eastAsia="ko-KR"/>
        </w:rPr>
      </w:pPr>
      <w:r>
        <w:rPr>
          <w:lang w:eastAsia="ko-KR"/>
        </w:rPr>
        <w:t>*</w:t>
      </w:r>
      <w:r w:rsidRPr="00196320">
        <w:rPr>
          <w:lang w:eastAsia="ko-KR"/>
        </w:rPr>
        <w:t xml:space="preserve">Finney, Charles. </w:t>
      </w:r>
      <w:r w:rsidRPr="00196320">
        <w:rPr>
          <w:bCs/>
          <w:i/>
          <w:iCs/>
          <w:lang w:eastAsia="ko-KR"/>
        </w:rPr>
        <w:t>Finney’s Systematic Theology</w:t>
      </w:r>
      <w:r w:rsidRPr="00196320">
        <w:rPr>
          <w:lang w:eastAsia="ko-KR"/>
        </w:rPr>
        <w:t>. Abridged reprint ed., Minneapolis,</w:t>
      </w:r>
      <w:r w:rsidR="00F05B21">
        <w:rPr>
          <w:lang w:eastAsia="ko-KR"/>
        </w:rPr>
        <w:t xml:space="preserve"> </w:t>
      </w:r>
      <w:r w:rsidRPr="00196320">
        <w:rPr>
          <w:lang w:eastAsia="ko-KR"/>
        </w:rPr>
        <w:t>MN: Bethany Fellowship, 1976.</w:t>
      </w:r>
    </w:p>
    <w:p w14:paraId="6E97AE83" w14:textId="77777777" w:rsidR="00B24626" w:rsidRDefault="00B24626" w:rsidP="00F05B21">
      <w:pPr>
        <w:pStyle w:val="Default"/>
        <w:widowControl w:val="0"/>
        <w:snapToGrid w:val="0"/>
        <w:spacing w:after="120"/>
        <w:ind w:left="720" w:hanging="720"/>
        <w:rPr>
          <w:color w:val="auto"/>
        </w:rPr>
      </w:pPr>
      <w:r w:rsidRPr="00196320">
        <w:rPr>
          <w:color w:val="auto"/>
        </w:rPr>
        <w:t xml:space="preserve">Fischer, John. </w:t>
      </w:r>
      <w:r w:rsidRPr="00196320">
        <w:rPr>
          <w:i/>
          <w:iCs/>
          <w:color w:val="auto"/>
        </w:rPr>
        <w:t>Finding God Where You Least Expect Him</w:t>
      </w:r>
      <w:r w:rsidRPr="00196320">
        <w:rPr>
          <w:color w:val="auto"/>
        </w:rPr>
        <w:t xml:space="preserve">. Eugene OR: Harvest House, 2003. </w:t>
      </w:r>
    </w:p>
    <w:p w14:paraId="4C0EC4E9" w14:textId="1776162D" w:rsidR="00B24626" w:rsidRDefault="00B24626" w:rsidP="00F05B21">
      <w:pPr>
        <w:pStyle w:val="Default"/>
        <w:widowControl w:val="0"/>
        <w:snapToGrid w:val="0"/>
        <w:spacing w:after="120"/>
        <w:ind w:left="720" w:hanging="720"/>
        <w:rPr>
          <w:color w:val="auto"/>
        </w:rPr>
      </w:pPr>
      <w:proofErr w:type="spellStart"/>
      <w:r w:rsidRPr="00BA58B9">
        <w:rPr>
          <w:color w:val="auto"/>
        </w:rPr>
        <w:t>Gaebelein</w:t>
      </w:r>
      <w:proofErr w:type="spellEnd"/>
      <w:r w:rsidRPr="00BA58B9">
        <w:rPr>
          <w:color w:val="auto"/>
        </w:rPr>
        <w:t xml:space="preserve">, Frank. </w:t>
      </w:r>
      <w:r w:rsidRPr="00BA58B9">
        <w:rPr>
          <w:i/>
          <w:iCs/>
          <w:color w:val="auto"/>
        </w:rPr>
        <w:t>The Christian, the Arts, and Truth: Regaining the Vision of Greatness</w:t>
      </w:r>
      <w:r w:rsidRPr="00BA58B9">
        <w:rPr>
          <w:color w:val="auto"/>
        </w:rPr>
        <w:t>.</w:t>
      </w:r>
      <w:r w:rsidR="00F05B21">
        <w:rPr>
          <w:color w:val="auto"/>
        </w:rPr>
        <w:t xml:space="preserve"> </w:t>
      </w:r>
      <w:r w:rsidRPr="00BA58B9">
        <w:rPr>
          <w:color w:val="auto"/>
        </w:rPr>
        <w:t xml:space="preserve">Portland, OR: Multnomah Press, 1985.  </w:t>
      </w:r>
    </w:p>
    <w:p w14:paraId="6DA4F915" w14:textId="77777777" w:rsidR="00B24626" w:rsidRPr="00BA58B9" w:rsidRDefault="00B24626" w:rsidP="00F05B21">
      <w:pPr>
        <w:pStyle w:val="Default"/>
        <w:widowControl w:val="0"/>
        <w:snapToGrid w:val="0"/>
        <w:spacing w:after="120"/>
        <w:ind w:left="720" w:hanging="720"/>
        <w:rPr>
          <w:color w:val="auto"/>
        </w:rPr>
      </w:pPr>
      <w:proofErr w:type="spellStart"/>
      <w:r w:rsidRPr="00196320">
        <w:rPr>
          <w:color w:val="auto"/>
        </w:rPr>
        <w:t>Godawa</w:t>
      </w:r>
      <w:proofErr w:type="spellEnd"/>
      <w:r w:rsidRPr="00196320">
        <w:rPr>
          <w:color w:val="auto"/>
        </w:rPr>
        <w:t xml:space="preserve">, Brian. </w:t>
      </w:r>
      <w:r w:rsidRPr="00196320">
        <w:rPr>
          <w:i/>
          <w:iCs/>
          <w:color w:val="auto"/>
        </w:rPr>
        <w:t>Hollywood Worldviews: Watching Films with Wisdom</w:t>
      </w:r>
      <w:r w:rsidRPr="003E3A00">
        <w:rPr>
          <w:i/>
          <w:iCs/>
          <w:color w:val="auto"/>
        </w:rPr>
        <w:t xml:space="preserve"> and Discernment</w:t>
      </w:r>
      <w:r w:rsidRPr="003E3A00">
        <w:rPr>
          <w:color w:val="auto"/>
        </w:rPr>
        <w:t xml:space="preserve">. Downers Grove: InterVarsity Press, 2002. </w:t>
      </w:r>
    </w:p>
    <w:p w14:paraId="15233777" w14:textId="507EA89A" w:rsidR="00B24626" w:rsidRPr="00196320" w:rsidRDefault="00B24626" w:rsidP="00F05B21">
      <w:pPr>
        <w:widowControl w:val="0"/>
        <w:autoSpaceDE w:val="0"/>
        <w:autoSpaceDN w:val="0"/>
        <w:adjustRightInd w:val="0"/>
        <w:snapToGrid w:val="0"/>
        <w:spacing w:after="120"/>
        <w:ind w:left="720" w:hanging="720"/>
        <w:rPr>
          <w:lang w:eastAsia="ko-KR"/>
        </w:rPr>
      </w:pPr>
      <w:r>
        <w:rPr>
          <w:lang w:eastAsia="ko-KR"/>
        </w:rPr>
        <w:t>*</w:t>
      </w:r>
      <w:r w:rsidRPr="00196320">
        <w:rPr>
          <w:lang w:eastAsia="ko-KR"/>
        </w:rPr>
        <w:t xml:space="preserve">Grudem, </w:t>
      </w:r>
      <w:proofErr w:type="gramStart"/>
      <w:r w:rsidRPr="00196320">
        <w:rPr>
          <w:lang w:eastAsia="ko-KR"/>
        </w:rPr>
        <w:t>Wayne .</w:t>
      </w:r>
      <w:proofErr w:type="gramEnd"/>
      <w:r w:rsidRPr="00196320">
        <w:rPr>
          <w:lang w:eastAsia="ko-KR"/>
        </w:rPr>
        <w:t xml:space="preserve"> </w:t>
      </w:r>
      <w:r w:rsidRPr="00196320">
        <w:rPr>
          <w:bCs/>
          <w:i/>
          <w:iCs/>
          <w:lang w:eastAsia="ko-KR"/>
        </w:rPr>
        <w:t>Systematic Theology: An Introduction to Biblical Doctrine</w:t>
      </w:r>
      <w:r w:rsidRPr="00196320">
        <w:rPr>
          <w:lang w:eastAsia="ko-KR"/>
        </w:rPr>
        <w:t>. Grand</w:t>
      </w:r>
      <w:r w:rsidR="00F05B21">
        <w:rPr>
          <w:lang w:eastAsia="ko-KR"/>
        </w:rPr>
        <w:t xml:space="preserve"> </w:t>
      </w:r>
      <w:r w:rsidRPr="00196320">
        <w:rPr>
          <w:lang w:eastAsia="ko-KR"/>
        </w:rPr>
        <w:t xml:space="preserve">Rapids: Zondervan, 1994, p. 15-43. </w:t>
      </w:r>
    </w:p>
    <w:p w14:paraId="396744FD" w14:textId="2616F915" w:rsidR="006F4D33" w:rsidRDefault="006F4D33" w:rsidP="00F05B21">
      <w:pPr>
        <w:widowControl w:val="0"/>
        <w:autoSpaceDE w:val="0"/>
        <w:autoSpaceDN w:val="0"/>
        <w:adjustRightInd w:val="0"/>
        <w:snapToGrid w:val="0"/>
        <w:spacing w:after="120"/>
        <w:ind w:left="720" w:hanging="720"/>
        <w:rPr>
          <w:lang w:eastAsia="ko-KR"/>
        </w:rPr>
      </w:pPr>
      <w:r>
        <w:rPr>
          <w:lang w:eastAsia="ko-KR"/>
        </w:rPr>
        <w:t xml:space="preserve">Hirsch, E.D. </w:t>
      </w:r>
      <w:r w:rsidRPr="006F4D33">
        <w:rPr>
          <w:i/>
          <w:lang w:eastAsia="ko-KR"/>
        </w:rPr>
        <w:t>Validity in Interpretation</w:t>
      </w:r>
      <w:r>
        <w:rPr>
          <w:lang w:eastAsia="ko-KR"/>
        </w:rPr>
        <w:t xml:space="preserve">. Yale University Press, 1967. </w:t>
      </w:r>
    </w:p>
    <w:p w14:paraId="61A14D01" w14:textId="73621FE0" w:rsidR="006F4D33" w:rsidRDefault="00B24626" w:rsidP="00F05B21">
      <w:pPr>
        <w:widowControl w:val="0"/>
        <w:autoSpaceDE w:val="0"/>
        <w:autoSpaceDN w:val="0"/>
        <w:adjustRightInd w:val="0"/>
        <w:snapToGrid w:val="0"/>
        <w:spacing w:after="120"/>
        <w:ind w:left="720" w:hanging="720"/>
        <w:rPr>
          <w:lang w:eastAsia="ko-KR"/>
        </w:rPr>
      </w:pPr>
      <w:r>
        <w:rPr>
          <w:lang w:eastAsia="ko-KR"/>
        </w:rPr>
        <w:t>*</w:t>
      </w:r>
      <w:r w:rsidRPr="00196320">
        <w:rPr>
          <w:lang w:eastAsia="ko-KR"/>
        </w:rPr>
        <w:t xml:space="preserve">Hodge, Charles. </w:t>
      </w:r>
      <w:r w:rsidRPr="00196320">
        <w:rPr>
          <w:bCs/>
          <w:i/>
          <w:iCs/>
          <w:lang w:eastAsia="ko-KR"/>
        </w:rPr>
        <w:t>Systematic Theology</w:t>
      </w:r>
      <w:r w:rsidRPr="00196320">
        <w:rPr>
          <w:lang w:eastAsia="ko-KR"/>
        </w:rPr>
        <w:t>. Vol. I. Reprint ed., Grand Rapids, MI.: William B.</w:t>
      </w:r>
      <w:r w:rsidR="00F05B21">
        <w:rPr>
          <w:lang w:eastAsia="ko-KR"/>
        </w:rPr>
        <w:t xml:space="preserve"> </w:t>
      </w:r>
      <w:r w:rsidRPr="00196320">
        <w:rPr>
          <w:lang w:eastAsia="ko-KR"/>
        </w:rPr>
        <w:t>Eerdmans P</w:t>
      </w:r>
      <w:r>
        <w:rPr>
          <w:lang w:eastAsia="ko-KR"/>
        </w:rPr>
        <w:t>ublishing Co., 1982, p. 1-188.</w:t>
      </w:r>
    </w:p>
    <w:p w14:paraId="3FC818AB" w14:textId="10C25FAC" w:rsidR="00B24626" w:rsidRDefault="00B24626" w:rsidP="00F05B21">
      <w:pPr>
        <w:widowControl w:val="0"/>
        <w:autoSpaceDE w:val="0"/>
        <w:autoSpaceDN w:val="0"/>
        <w:adjustRightInd w:val="0"/>
        <w:snapToGrid w:val="0"/>
        <w:spacing w:after="120"/>
        <w:ind w:left="720" w:hanging="720"/>
        <w:rPr>
          <w:lang w:eastAsia="ko-KR"/>
        </w:rPr>
      </w:pPr>
      <w:r>
        <w:rPr>
          <w:lang w:eastAsia="ko-KR"/>
        </w:rPr>
        <w:t>*</w:t>
      </w:r>
      <w:r w:rsidRPr="00196320">
        <w:rPr>
          <w:lang w:eastAsia="ko-KR"/>
        </w:rPr>
        <w:t xml:space="preserve">Henry, Carl F. H. </w:t>
      </w:r>
      <w:r w:rsidRPr="00196320">
        <w:rPr>
          <w:bCs/>
          <w:i/>
          <w:iCs/>
          <w:lang w:eastAsia="ko-KR"/>
        </w:rPr>
        <w:t>God, Revelation and Authority Vol. I: God Who Speaks and Shows</w:t>
      </w:r>
      <w:r w:rsidRPr="00196320">
        <w:rPr>
          <w:lang w:eastAsia="ko-KR"/>
        </w:rPr>
        <w:t>,</w:t>
      </w:r>
      <w:r w:rsidR="00F05B21">
        <w:rPr>
          <w:lang w:eastAsia="ko-KR"/>
        </w:rPr>
        <w:t xml:space="preserve"> </w:t>
      </w:r>
      <w:r w:rsidRPr="00196320">
        <w:rPr>
          <w:lang w:eastAsia="ko-KR"/>
        </w:rPr>
        <w:t>Preliminary Considerations. Waco, TX: Word Books, 1976; Reprint ed.,</w:t>
      </w:r>
      <w:r w:rsidR="00F05B21">
        <w:rPr>
          <w:lang w:eastAsia="ko-KR"/>
        </w:rPr>
        <w:t xml:space="preserve"> </w:t>
      </w:r>
      <w:r w:rsidRPr="00196320">
        <w:rPr>
          <w:lang w:eastAsia="ko-KR"/>
        </w:rPr>
        <w:t xml:space="preserve">Wheaton: Crossway Books, 1999. </w:t>
      </w:r>
    </w:p>
    <w:p w14:paraId="1E723CA2" w14:textId="6E097A4F" w:rsidR="00202F9C" w:rsidRDefault="00B24626" w:rsidP="00F05B21">
      <w:pPr>
        <w:pStyle w:val="Default"/>
        <w:widowControl w:val="0"/>
        <w:snapToGrid w:val="0"/>
        <w:spacing w:after="120"/>
        <w:ind w:left="720" w:hanging="720"/>
        <w:rPr>
          <w:color w:val="auto"/>
        </w:rPr>
      </w:pPr>
      <w:r w:rsidRPr="003E3A00">
        <w:rPr>
          <w:color w:val="auto"/>
        </w:rPr>
        <w:lastRenderedPageBreak/>
        <w:t xml:space="preserve">Jacobs, Alan. </w:t>
      </w:r>
      <w:r w:rsidRPr="003E3A00">
        <w:rPr>
          <w:i/>
          <w:iCs/>
          <w:color w:val="auto"/>
        </w:rPr>
        <w:t xml:space="preserve">Shaming the Devil: Essays in </w:t>
      </w:r>
      <w:proofErr w:type="spellStart"/>
      <w:r w:rsidRPr="003E3A00">
        <w:rPr>
          <w:i/>
          <w:iCs/>
          <w:color w:val="auto"/>
        </w:rPr>
        <w:t>Truthtelling</w:t>
      </w:r>
      <w:proofErr w:type="spellEnd"/>
      <w:r w:rsidRPr="003E3A00">
        <w:rPr>
          <w:color w:val="auto"/>
        </w:rPr>
        <w:t xml:space="preserve">. Grand Rapids: William B. Eerdmans Publishing Co., 2004. </w:t>
      </w:r>
    </w:p>
    <w:p w14:paraId="1A4D7331" w14:textId="685B1E6D" w:rsidR="006F4D33" w:rsidRDefault="006F4D33" w:rsidP="00F05B21">
      <w:pPr>
        <w:pStyle w:val="Default"/>
        <w:widowControl w:val="0"/>
        <w:snapToGrid w:val="0"/>
        <w:spacing w:after="120"/>
        <w:ind w:left="720" w:hanging="720"/>
        <w:rPr>
          <w:color w:val="auto"/>
        </w:rPr>
      </w:pPr>
      <w:r>
        <w:rPr>
          <w:color w:val="auto"/>
        </w:rPr>
        <w:t xml:space="preserve">Johnson, Elliot. </w:t>
      </w:r>
      <w:r w:rsidRPr="006F4D33">
        <w:rPr>
          <w:i/>
          <w:color w:val="auto"/>
        </w:rPr>
        <w:t>Expository Hermeneutics: An Introduction</w:t>
      </w:r>
      <w:r>
        <w:rPr>
          <w:color w:val="auto"/>
        </w:rPr>
        <w:t xml:space="preserve">. Grand Rapids: Zondervan, 1999. </w:t>
      </w:r>
    </w:p>
    <w:p w14:paraId="32949130" w14:textId="2848E024" w:rsidR="0049141E" w:rsidRDefault="00B24626" w:rsidP="00F05B21">
      <w:pPr>
        <w:pStyle w:val="Default"/>
        <w:widowControl w:val="0"/>
        <w:snapToGrid w:val="0"/>
        <w:spacing w:after="120"/>
        <w:ind w:left="720" w:hanging="720"/>
        <w:rPr>
          <w:color w:val="auto"/>
        </w:rPr>
      </w:pPr>
      <w:r w:rsidRPr="003E3A00">
        <w:rPr>
          <w:color w:val="auto"/>
        </w:rPr>
        <w:t xml:space="preserve">Johnson, Todd E., and Dale </w:t>
      </w:r>
      <w:proofErr w:type="spellStart"/>
      <w:r w:rsidRPr="003E3A00">
        <w:rPr>
          <w:color w:val="auto"/>
        </w:rPr>
        <w:t>Savidge</w:t>
      </w:r>
      <w:proofErr w:type="spellEnd"/>
      <w:r w:rsidRPr="003E3A00">
        <w:rPr>
          <w:color w:val="auto"/>
        </w:rPr>
        <w:t xml:space="preserve">. </w:t>
      </w:r>
      <w:r w:rsidRPr="003E3A00">
        <w:rPr>
          <w:i/>
          <w:iCs/>
          <w:color w:val="auto"/>
        </w:rPr>
        <w:t>Performing the Sacred: Theology and Theatre in Dialogue</w:t>
      </w:r>
      <w:r w:rsidRPr="003E3A00">
        <w:rPr>
          <w:color w:val="auto"/>
        </w:rPr>
        <w:t xml:space="preserve">. Grand Rapids: Baker Academic, 2009. </w:t>
      </w:r>
    </w:p>
    <w:p w14:paraId="15E03B4C" w14:textId="77777777" w:rsidR="00B24626" w:rsidRPr="003E3A00" w:rsidRDefault="00B24626" w:rsidP="00F05B21">
      <w:pPr>
        <w:pStyle w:val="Default"/>
        <w:widowControl w:val="0"/>
        <w:snapToGrid w:val="0"/>
        <w:spacing w:after="120"/>
        <w:ind w:left="720" w:hanging="720"/>
        <w:rPr>
          <w:color w:val="auto"/>
        </w:rPr>
      </w:pPr>
      <w:r w:rsidRPr="003E3A00">
        <w:rPr>
          <w:color w:val="auto"/>
        </w:rPr>
        <w:t xml:space="preserve">Johnston, Robert K., ed. </w:t>
      </w:r>
      <w:r w:rsidRPr="003E3A00">
        <w:rPr>
          <w:i/>
          <w:iCs/>
          <w:color w:val="auto"/>
        </w:rPr>
        <w:t>Reframing Theology and Film: New Focus for an Emerging Discipline</w:t>
      </w:r>
      <w:r w:rsidRPr="003E3A00">
        <w:rPr>
          <w:color w:val="auto"/>
        </w:rPr>
        <w:t xml:space="preserve">. Grand Rapids: Baker Academic, 2007. </w:t>
      </w:r>
    </w:p>
    <w:p w14:paraId="564F99CA" w14:textId="77777777" w:rsidR="00B24626" w:rsidRPr="003E3A00" w:rsidRDefault="00B24626" w:rsidP="00F05B21">
      <w:pPr>
        <w:pStyle w:val="Default"/>
        <w:widowControl w:val="0"/>
        <w:snapToGrid w:val="0"/>
        <w:spacing w:after="120"/>
        <w:ind w:left="720" w:hanging="720"/>
        <w:rPr>
          <w:color w:val="auto"/>
        </w:rPr>
      </w:pPr>
      <w:r w:rsidRPr="003E3A00">
        <w:rPr>
          <w:color w:val="auto"/>
        </w:rPr>
        <w:t xml:space="preserve">Joseph, Mark. </w:t>
      </w:r>
      <w:r w:rsidRPr="003E3A00">
        <w:rPr>
          <w:i/>
          <w:iCs/>
          <w:color w:val="auto"/>
        </w:rPr>
        <w:t>Faith, God, and Rock and Roll: How People of Faith Are Transforming American Popular Music</w:t>
      </w:r>
      <w:r w:rsidRPr="003E3A00">
        <w:rPr>
          <w:color w:val="auto"/>
        </w:rPr>
        <w:t xml:space="preserve">. Grand Rapids: Baker Book House, 2003. </w:t>
      </w:r>
    </w:p>
    <w:p w14:paraId="4330E2B4" w14:textId="3784AE5D" w:rsidR="00B24626" w:rsidRPr="00F05B21" w:rsidRDefault="00B24626" w:rsidP="00F05B21">
      <w:pPr>
        <w:widowControl w:val="0"/>
        <w:autoSpaceDE w:val="0"/>
        <w:autoSpaceDN w:val="0"/>
        <w:adjustRightInd w:val="0"/>
        <w:snapToGrid w:val="0"/>
        <w:spacing w:after="120"/>
        <w:ind w:left="720" w:hanging="720"/>
        <w:rPr>
          <w:bCs/>
          <w:i/>
          <w:iCs/>
          <w:lang w:eastAsia="ko-KR"/>
        </w:rPr>
      </w:pPr>
      <w:r>
        <w:rPr>
          <w:lang w:eastAsia="ko-KR"/>
        </w:rPr>
        <w:t>*</w:t>
      </w:r>
      <w:proofErr w:type="spellStart"/>
      <w:r w:rsidRPr="00196320">
        <w:rPr>
          <w:lang w:eastAsia="ko-KR"/>
        </w:rPr>
        <w:t>Kantzer</w:t>
      </w:r>
      <w:proofErr w:type="spellEnd"/>
      <w:r w:rsidRPr="00196320">
        <w:rPr>
          <w:lang w:eastAsia="ko-KR"/>
        </w:rPr>
        <w:t xml:space="preserve">, Kenneth S. “Systematic Theology as a Practical Discipline” in </w:t>
      </w:r>
      <w:r w:rsidRPr="00196320">
        <w:rPr>
          <w:bCs/>
          <w:i/>
          <w:iCs/>
          <w:lang w:eastAsia="ko-KR"/>
        </w:rPr>
        <w:t>Doing Theology</w:t>
      </w:r>
      <w:r w:rsidR="00F05B21">
        <w:rPr>
          <w:bCs/>
          <w:i/>
          <w:iCs/>
          <w:lang w:eastAsia="ko-KR"/>
        </w:rPr>
        <w:t xml:space="preserve"> </w:t>
      </w:r>
      <w:r w:rsidRPr="00196320">
        <w:rPr>
          <w:bCs/>
          <w:i/>
          <w:iCs/>
          <w:lang w:eastAsia="ko-KR"/>
        </w:rPr>
        <w:t>for the People of God: Studies in Honor of J. I. Packer</w:t>
      </w:r>
      <w:r w:rsidRPr="00196320">
        <w:rPr>
          <w:lang w:eastAsia="ko-KR"/>
        </w:rPr>
        <w:t>, Eds. Donald Lewis and</w:t>
      </w:r>
      <w:r w:rsidR="00F05B21">
        <w:rPr>
          <w:bCs/>
          <w:i/>
          <w:iCs/>
          <w:lang w:eastAsia="ko-KR"/>
        </w:rPr>
        <w:t xml:space="preserve"> </w:t>
      </w:r>
      <w:r w:rsidRPr="00196320">
        <w:rPr>
          <w:lang w:eastAsia="ko-KR"/>
        </w:rPr>
        <w:t xml:space="preserve">Alister McGrath. Downers Grove, IL: InterVarsity Press, 1996, 21-41. </w:t>
      </w:r>
      <w:r>
        <w:rPr>
          <w:lang w:eastAsia="ko-KR"/>
        </w:rPr>
        <w:t xml:space="preserve"> </w:t>
      </w:r>
    </w:p>
    <w:p w14:paraId="26F19DFD" w14:textId="08BF43F1" w:rsidR="00B24626" w:rsidRPr="00196320" w:rsidRDefault="00B24626" w:rsidP="00F05B21">
      <w:pPr>
        <w:widowControl w:val="0"/>
        <w:autoSpaceDE w:val="0"/>
        <w:autoSpaceDN w:val="0"/>
        <w:adjustRightInd w:val="0"/>
        <w:snapToGrid w:val="0"/>
        <w:spacing w:after="120"/>
        <w:ind w:left="720" w:hanging="720"/>
        <w:rPr>
          <w:lang w:eastAsia="ko-KR"/>
        </w:rPr>
      </w:pPr>
      <w:r>
        <w:rPr>
          <w:lang w:eastAsia="ko-KR"/>
        </w:rPr>
        <w:t>*</w:t>
      </w:r>
      <w:proofErr w:type="spellStart"/>
      <w:r w:rsidRPr="00196320">
        <w:rPr>
          <w:lang w:eastAsia="ko-KR"/>
        </w:rPr>
        <w:t>Küng</w:t>
      </w:r>
      <w:proofErr w:type="spellEnd"/>
      <w:r w:rsidRPr="00196320">
        <w:rPr>
          <w:lang w:eastAsia="ko-KR"/>
        </w:rPr>
        <w:t xml:space="preserve">, Hans. </w:t>
      </w:r>
      <w:r w:rsidRPr="00196320">
        <w:rPr>
          <w:bCs/>
          <w:i/>
          <w:iCs/>
          <w:lang w:eastAsia="ko-KR"/>
        </w:rPr>
        <w:t>Theology for the Third Millennium: An Ecumenical View</w:t>
      </w:r>
      <w:r w:rsidRPr="00196320">
        <w:rPr>
          <w:lang w:eastAsia="ko-KR"/>
        </w:rPr>
        <w:t>. Translated by</w:t>
      </w:r>
      <w:r w:rsidR="00F05B21">
        <w:rPr>
          <w:lang w:eastAsia="ko-KR"/>
        </w:rPr>
        <w:t xml:space="preserve"> </w:t>
      </w:r>
      <w:r w:rsidRPr="00196320">
        <w:rPr>
          <w:lang w:eastAsia="ko-KR"/>
        </w:rPr>
        <w:t xml:space="preserve">Peter </w:t>
      </w:r>
      <w:proofErr w:type="spellStart"/>
      <w:r w:rsidRPr="00196320">
        <w:rPr>
          <w:lang w:eastAsia="ko-KR"/>
        </w:rPr>
        <w:t>Heinegg</w:t>
      </w:r>
      <w:proofErr w:type="spellEnd"/>
      <w:r w:rsidRPr="00196320">
        <w:rPr>
          <w:lang w:eastAsia="ko-KR"/>
        </w:rPr>
        <w:t>. New York: Doubleday, 1988.</w:t>
      </w:r>
    </w:p>
    <w:p w14:paraId="5C589C79" w14:textId="4B3EB7A5" w:rsidR="00B24626" w:rsidRPr="00F05B21" w:rsidRDefault="00B24626" w:rsidP="00F05B21">
      <w:pPr>
        <w:widowControl w:val="0"/>
        <w:autoSpaceDE w:val="0"/>
        <w:autoSpaceDN w:val="0"/>
        <w:adjustRightInd w:val="0"/>
        <w:snapToGrid w:val="0"/>
        <w:spacing w:after="120"/>
        <w:ind w:left="720" w:hanging="720"/>
        <w:rPr>
          <w:bCs/>
          <w:i/>
          <w:iCs/>
          <w:lang w:eastAsia="ko-KR"/>
        </w:rPr>
      </w:pPr>
      <w:r>
        <w:rPr>
          <w:lang w:eastAsia="ko-KR"/>
        </w:rPr>
        <w:t>*</w:t>
      </w:r>
      <w:proofErr w:type="spellStart"/>
      <w:r w:rsidRPr="00196320">
        <w:rPr>
          <w:lang w:eastAsia="ko-KR"/>
        </w:rPr>
        <w:t>McComiskey</w:t>
      </w:r>
      <w:proofErr w:type="spellEnd"/>
      <w:r w:rsidRPr="00196320">
        <w:rPr>
          <w:lang w:eastAsia="ko-KR"/>
        </w:rPr>
        <w:t xml:space="preserve">, Thomas Edward, and Woodbridge, John D., eds. </w:t>
      </w:r>
      <w:r w:rsidRPr="00196320">
        <w:rPr>
          <w:bCs/>
          <w:i/>
          <w:iCs/>
          <w:lang w:eastAsia="ko-KR"/>
        </w:rPr>
        <w:t>Doing Theology in</w:t>
      </w:r>
      <w:r w:rsidR="00F05B21">
        <w:rPr>
          <w:bCs/>
          <w:i/>
          <w:iCs/>
          <w:lang w:eastAsia="ko-KR"/>
        </w:rPr>
        <w:t xml:space="preserve"> </w:t>
      </w:r>
      <w:r w:rsidRPr="00196320">
        <w:rPr>
          <w:bCs/>
          <w:i/>
          <w:iCs/>
          <w:lang w:eastAsia="ko-KR"/>
        </w:rPr>
        <w:t>Today’s World</w:t>
      </w:r>
      <w:r w:rsidRPr="00196320">
        <w:rPr>
          <w:lang w:eastAsia="ko-KR"/>
        </w:rPr>
        <w:t>. Grand Rapids: Zondervan, 1990.</w:t>
      </w:r>
    </w:p>
    <w:p w14:paraId="3247E34F" w14:textId="49760326" w:rsidR="00B24626" w:rsidRPr="00F05B21" w:rsidRDefault="00B24626" w:rsidP="00F05B21">
      <w:pPr>
        <w:widowControl w:val="0"/>
        <w:autoSpaceDE w:val="0"/>
        <w:autoSpaceDN w:val="0"/>
        <w:adjustRightInd w:val="0"/>
        <w:snapToGrid w:val="0"/>
        <w:spacing w:after="120"/>
        <w:ind w:left="720" w:hanging="720"/>
        <w:rPr>
          <w:bCs/>
          <w:i/>
          <w:iCs/>
          <w:lang w:eastAsia="ko-KR"/>
        </w:rPr>
      </w:pPr>
      <w:r>
        <w:rPr>
          <w:lang w:eastAsia="ko-KR"/>
        </w:rPr>
        <w:t>*</w:t>
      </w:r>
      <w:r w:rsidRPr="00196320">
        <w:rPr>
          <w:lang w:eastAsia="ko-KR"/>
        </w:rPr>
        <w:t xml:space="preserve">McGrath, Alister E. </w:t>
      </w:r>
      <w:r w:rsidRPr="00196320">
        <w:rPr>
          <w:bCs/>
          <w:i/>
          <w:iCs/>
          <w:lang w:eastAsia="ko-KR"/>
        </w:rPr>
        <w:t>The Genesis of Doctrine: A Study in the Foundation of Doctrinal</w:t>
      </w:r>
      <w:r w:rsidR="00F05B21">
        <w:rPr>
          <w:bCs/>
          <w:i/>
          <w:iCs/>
          <w:lang w:eastAsia="ko-KR"/>
        </w:rPr>
        <w:t xml:space="preserve"> </w:t>
      </w:r>
      <w:r w:rsidRPr="00196320">
        <w:rPr>
          <w:bCs/>
          <w:i/>
          <w:iCs/>
          <w:lang w:eastAsia="ko-KR"/>
        </w:rPr>
        <w:t xml:space="preserve">Criticism. </w:t>
      </w:r>
      <w:r w:rsidRPr="00196320">
        <w:rPr>
          <w:lang w:eastAsia="ko-KR"/>
        </w:rPr>
        <w:t>Grand Rapids: Eerdmans, 1990.</w:t>
      </w:r>
    </w:p>
    <w:p w14:paraId="0AE826B8" w14:textId="77777777" w:rsidR="00B24626" w:rsidRPr="00BA58B9" w:rsidRDefault="00B24626" w:rsidP="00F05B21">
      <w:pPr>
        <w:pStyle w:val="Default"/>
        <w:widowControl w:val="0"/>
        <w:snapToGrid w:val="0"/>
        <w:spacing w:after="120"/>
        <w:ind w:left="720" w:hanging="720"/>
        <w:rPr>
          <w:color w:val="auto"/>
        </w:rPr>
      </w:pPr>
      <w:r w:rsidRPr="00BA58B9">
        <w:rPr>
          <w:color w:val="auto"/>
        </w:rPr>
        <w:t xml:space="preserve">Lewis, C. S. </w:t>
      </w:r>
      <w:r w:rsidRPr="00BA58B9">
        <w:rPr>
          <w:i/>
          <w:iCs/>
          <w:color w:val="auto"/>
        </w:rPr>
        <w:t>The Weight of Glory and Other Addresses</w:t>
      </w:r>
      <w:r w:rsidRPr="00BA58B9">
        <w:rPr>
          <w:color w:val="auto"/>
        </w:rPr>
        <w:t xml:space="preserve">. New York: Simon and Schuster, 1996. </w:t>
      </w:r>
    </w:p>
    <w:p w14:paraId="403BED6E" w14:textId="3BE7CB2D" w:rsidR="00B24626" w:rsidRDefault="00B24626" w:rsidP="00F05B21">
      <w:pPr>
        <w:widowControl w:val="0"/>
        <w:autoSpaceDE w:val="0"/>
        <w:autoSpaceDN w:val="0"/>
        <w:adjustRightInd w:val="0"/>
        <w:snapToGrid w:val="0"/>
        <w:spacing w:after="120"/>
        <w:ind w:left="720" w:hanging="720"/>
        <w:rPr>
          <w:lang w:eastAsia="ko-KR"/>
        </w:rPr>
      </w:pPr>
      <w:proofErr w:type="spellStart"/>
      <w:r w:rsidRPr="003E3A00">
        <w:rPr>
          <w:lang w:eastAsia="ko-KR"/>
        </w:rPr>
        <w:t>Lindbeck</w:t>
      </w:r>
      <w:proofErr w:type="spellEnd"/>
      <w:r w:rsidRPr="003E3A00">
        <w:rPr>
          <w:lang w:eastAsia="ko-KR"/>
        </w:rPr>
        <w:t xml:space="preserve">, George. </w:t>
      </w:r>
      <w:r w:rsidRPr="003E3A00">
        <w:rPr>
          <w:i/>
          <w:iCs/>
          <w:lang w:eastAsia="ko-KR"/>
        </w:rPr>
        <w:t>The Nature of Doctrine: Religion and Society in a Postliberal Age</w:t>
      </w:r>
      <w:r w:rsidRPr="003E3A00">
        <w:rPr>
          <w:lang w:eastAsia="ko-KR"/>
        </w:rPr>
        <w:t>.</w:t>
      </w:r>
      <w:r w:rsidR="00F05B21">
        <w:rPr>
          <w:lang w:eastAsia="ko-KR"/>
        </w:rPr>
        <w:t xml:space="preserve"> </w:t>
      </w:r>
      <w:r w:rsidRPr="003E3A00">
        <w:rPr>
          <w:lang w:eastAsia="ko-KR"/>
        </w:rPr>
        <w:t>Philadelphia:</w:t>
      </w:r>
      <w:r>
        <w:rPr>
          <w:lang w:eastAsia="ko-KR"/>
        </w:rPr>
        <w:t xml:space="preserve"> Westminster Knox Press, 1984. </w:t>
      </w:r>
    </w:p>
    <w:p w14:paraId="562ECD83" w14:textId="70545362" w:rsidR="00D958A3" w:rsidRPr="004D7E57" w:rsidRDefault="00D958A3" w:rsidP="00F05B21">
      <w:pPr>
        <w:widowControl w:val="0"/>
        <w:autoSpaceDE w:val="0"/>
        <w:autoSpaceDN w:val="0"/>
        <w:adjustRightInd w:val="0"/>
        <w:snapToGrid w:val="0"/>
        <w:spacing w:after="120"/>
        <w:rPr>
          <w:lang w:eastAsia="ko-KR"/>
        </w:rPr>
      </w:pPr>
      <w:r>
        <w:t xml:space="preserve">McGrath, Alister E. Theology: The Basic Readings. 3 </w:t>
      </w:r>
      <w:proofErr w:type="spellStart"/>
      <w:r>
        <w:t>rd</w:t>
      </w:r>
      <w:proofErr w:type="spellEnd"/>
      <w:r>
        <w:t xml:space="preserve"> ed. Oxford: Wiley-Blackwell, 2018</w:t>
      </w:r>
    </w:p>
    <w:p w14:paraId="56105F10" w14:textId="77777777" w:rsidR="00B24626" w:rsidRPr="00BA58B9" w:rsidRDefault="00B24626" w:rsidP="00F05B21">
      <w:pPr>
        <w:pStyle w:val="Default"/>
        <w:widowControl w:val="0"/>
        <w:snapToGrid w:val="0"/>
        <w:spacing w:after="120"/>
        <w:ind w:left="720" w:hanging="720"/>
        <w:rPr>
          <w:color w:val="auto"/>
        </w:rPr>
      </w:pPr>
      <w:r w:rsidRPr="00BA58B9">
        <w:rPr>
          <w:color w:val="auto"/>
        </w:rPr>
        <w:t xml:space="preserve">Niebuhr, H. Richard. </w:t>
      </w:r>
      <w:r w:rsidRPr="00BA58B9">
        <w:rPr>
          <w:i/>
          <w:iCs/>
          <w:color w:val="auto"/>
        </w:rPr>
        <w:t>Christ and Culture</w:t>
      </w:r>
      <w:r w:rsidRPr="00BA58B9">
        <w:rPr>
          <w:color w:val="auto"/>
        </w:rPr>
        <w:t xml:space="preserve">. San Francisco: HarperCollins, 1986. </w:t>
      </w:r>
    </w:p>
    <w:p w14:paraId="156CC307" w14:textId="09384D8B" w:rsidR="00B24626" w:rsidRPr="00F05B21" w:rsidRDefault="00B24626" w:rsidP="00F05B21">
      <w:pPr>
        <w:widowControl w:val="0"/>
        <w:autoSpaceDE w:val="0"/>
        <w:autoSpaceDN w:val="0"/>
        <w:adjustRightInd w:val="0"/>
        <w:snapToGrid w:val="0"/>
        <w:spacing w:after="120"/>
        <w:ind w:left="720" w:hanging="720"/>
        <w:rPr>
          <w:bCs/>
          <w:i/>
          <w:iCs/>
          <w:lang w:eastAsia="ko-KR"/>
        </w:rPr>
      </w:pPr>
      <w:r>
        <w:rPr>
          <w:lang w:eastAsia="ko-KR"/>
        </w:rPr>
        <w:t>*</w:t>
      </w:r>
      <w:r w:rsidRPr="00196320">
        <w:rPr>
          <w:lang w:eastAsia="ko-KR"/>
        </w:rPr>
        <w:t xml:space="preserve">Noble, Paul R. </w:t>
      </w:r>
      <w:r w:rsidRPr="00196320">
        <w:rPr>
          <w:bCs/>
          <w:i/>
          <w:iCs/>
          <w:lang w:eastAsia="ko-KR"/>
        </w:rPr>
        <w:t>The Canonical Approach: A Critical Reconstruction of the</w:t>
      </w:r>
      <w:r w:rsidR="00F05B21">
        <w:rPr>
          <w:bCs/>
          <w:i/>
          <w:iCs/>
          <w:lang w:eastAsia="ko-KR"/>
        </w:rPr>
        <w:t xml:space="preserve"> </w:t>
      </w:r>
      <w:r w:rsidRPr="00196320">
        <w:rPr>
          <w:bCs/>
          <w:i/>
          <w:iCs/>
          <w:lang w:eastAsia="ko-KR"/>
        </w:rPr>
        <w:t xml:space="preserve">Hermeneutics of Brevard S. Childs. </w:t>
      </w:r>
      <w:r w:rsidRPr="00196320">
        <w:rPr>
          <w:lang w:eastAsia="ko-KR"/>
        </w:rPr>
        <w:t>New York: E. J. Brill, 1995.</w:t>
      </w:r>
      <w:r>
        <w:rPr>
          <w:lang w:eastAsia="ko-KR"/>
        </w:rPr>
        <w:t xml:space="preserve"> </w:t>
      </w:r>
    </w:p>
    <w:p w14:paraId="07A2FF18" w14:textId="4A425ECD" w:rsidR="00D62E25" w:rsidRPr="00196320" w:rsidRDefault="00B24626" w:rsidP="00F05B21">
      <w:pPr>
        <w:widowControl w:val="0"/>
        <w:autoSpaceDE w:val="0"/>
        <w:autoSpaceDN w:val="0"/>
        <w:adjustRightInd w:val="0"/>
        <w:snapToGrid w:val="0"/>
        <w:spacing w:after="120"/>
        <w:ind w:left="720" w:hanging="720"/>
        <w:rPr>
          <w:lang w:eastAsia="ko-KR"/>
        </w:rPr>
      </w:pPr>
      <w:r>
        <w:rPr>
          <w:lang w:eastAsia="ko-KR"/>
        </w:rPr>
        <w:t>*</w:t>
      </w:r>
      <w:r w:rsidRPr="00196320">
        <w:rPr>
          <w:lang w:eastAsia="ko-KR"/>
        </w:rPr>
        <w:t xml:space="preserve">Oden, Thomas C. </w:t>
      </w:r>
      <w:r w:rsidRPr="00196320">
        <w:rPr>
          <w:bCs/>
          <w:i/>
          <w:iCs/>
          <w:lang w:eastAsia="ko-KR"/>
        </w:rPr>
        <w:t>The Living God, Systematic Theology: Volume One</w:t>
      </w:r>
      <w:r w:rsidRPr="00196320">
        <w:rPr>
          <w:lang w:eastAsia="ko-KR"/>
        </w:rPr>
        <w:t>. Peabody, MA:</w:t>
      </w:r>
      <w:r w:rsidR="00F05B21">
        <w:rPr>
          <w:lang w:eastAsia="ko-KR"/>
        </w:rPr>
        <w:t xml:space="preserve"> </w:t>
      </w:r>
      <w:r w:rsidRPr="00196320">
        <w:rPr>
          <w:lang w:eastAsia="ko-KR"/>
        </w:rPr>
        <w:t>Prince Press, 1998, p. 317-404.</w:t>
      </w:r>
    </w:p>
    <w:p w14:paraId="62EFC9D4" w14:textId="77777777" w:rsidR="00B24626" w:rsidRPr="00BA58B9" w:rsidRDefault="00B24626" w:rsidP="00F05B21">
      <w:pPr>
        <w:pStyle w:val="Default"/>
        <w:widowControl w:val="0"/>
        <w:snapToGrid w:val="0"/>
        <w:spacing w:after="120"/>
        <w:ind w:left="720" w:hanging="720"/>
        <w:rPr>
          <w:color w:val="auto"/>
        </w:rPr>
      </w:pPr>
      <w:r w:rsidRPr="00BA58B9">
        <w:rPr>
          <w:color w:val="auto"/>
        </w:rPr>
        <w:t xml:space="preserve">Peacock, Charlie. </w:t>
      </w:r>
      <w:r w:rsidRPr="00BA58B9">
        <w:rPr>
          <w:i/>
          <w:iCs/>
          <w:color w:val="auto"/>
        </w:rPr>
        <w:t>At the Crossroads: An Insider’s Look at the Past, Present, and Future of Contemporary Christian Music</w:t>
      </w:r>
      <w:r w:rsidRPr="00BA58B9">
        <w:rPr>
          <w:color w:val="auto"/>
        </w:rPr>
        <w:t xml:space="preserve">. Nashville: Broadman and Holman, 1999. </w:t>
      </w:r>
    </w:p>
    <w:p w14:paraId="241EAD5F" w14:textId="77777777" w:rsidR="00B24626" w:rsidRPr="003E3A00" w:rsidRDefault="00B24626" w:rsidP="00F05B21">
      <w:pPr>
        <w:pStyle w:val="Default"/>
        <w:widowControl w:val="0"/>
        <w:snapToGrid w:val="0"/>
        <w:spacing w:after="120"/>
        <w:ind w:left="720" w:hanging="720"/>
        <w:rPr>
          <w:color w:val="auto"/>
        </w:rPr>
      </w:pPr>
      <w:r w:rsidRPr="003E3A00">
        <w:rPr>
          <w:color w:val="auto"/>
        </w:rPr>
        <w:t xml:space="preserve">Plantinga, Cornelius, Jr. </w:t>
      </w:r>
      <w:r w:rsidRPr="003E3A00">
        <w:rPr>
          <w:i/>
          <w:iCs/>
          <w:color w:val="auto"/>
        </w:rPr>
        <w:t>Engaging God’s World: A Christian Vision of Faith, Learning, and Living</w:t>
      </w:r>
      <w:r w:rsidRPr="003E3A00">
        <w:rPr>
          <w:color w:val="auto"/>
        </w:rPr>
        <w:t xml:space="preserve">. Grand Rapids: William B. Eerdmans Publishing Co., 2002. </w:t>
      </w:r>
    </w:p>
    <w:p w14:paraId="47EDE9CE" w14:textId="77777777" w:rsidR="00B24626" w:rsidRPr="00BA58B9" w:rsidRDefault="00B24626" w:rsidP="00F05B21">
      <w:pPr>
        <w:pStyle w:val="Default"/>
        <w:widowControl w:val="0"/>
        <w:snapToGrid w:val="0"/>
        <w:spacing w:after="120"/>
        <w:ind w:left="720" w:hanging="720"/>
        <w:rPr>
          <w:color w:val="auto"/>
        </w:rPr>
      </w:pPr>
      <w:proofErr w:type="spellStart"/>
      <w:r w:rsidRPr="00BA58B9">
        <w:rPr>
          <w:color w:val="auto"/>
        </w:rPr>
        <w:t>Reinhartz</w:t>
      </w:r>
      <w:proofErr w:type="spellEnd"/>
      <w:r w:rsidRPr="00BA58B9">
        <w:rPr>
          <w:color w:val="auto"/>
        </w:rPr>
        <w:t xml:space="preserve">, Adele. </w:t>
      </w:r>
      <w:r w:rsidRPr="00BA58B9">
        <w:rPr>
          <w:i/>
          <w:iCs/>
          <w:color w:val="auto"/>
        </w:rPr>
        <w:t>Scripture on the Silver Screen</w:t>
      </w:r>
      <w:r w:rsidRPr="00BA58B9">
        <w:rPr>
          <w:color w:val="auto"/>
        </w:rPr>
        <w:t xml:space="preserve">. Louisville, KY: Westminster John Knox Press, 2003. </w:t>
      </w:r>
    </w:p>
    <w:p w14:paraId="0D2F6AF1" w14:textId="77777777" w:rsidR="00B24626" w:rsidRPr="00BA58B9" w:rsidRDefault="00B24626" w:rsidP="00F05B21">
      <w:pPr>
        <w:pStyle w:val="Default"/>
        <w:widowControl w:val="0"/>
        <w:snapToGrid w:val="0"/>
        <w:spacing w:after="120"/>
        <w:ind w:left="720" w:hanging="720"/>
        <w:rPr>
          <w:color w:val="auto"/>
        </w:rPr>
      </w:pPr>
      <w:r w:rsidRPr="00BA58B9">
        <w:rPr>
          <w:color w:val="auto"/>
        </w:rPr>
        <w:t xml:space="preserve">Romanowski, William. </w:t>
      </w:r>
      <w:r w:rsidRPr="00BA58B9">
        <w:rPr>
          <w:i/>
          <w:iCs/>
          <w:color w:val="auto"/>
        </w:rPr>
        <w:t>Pop Culture Wars: Religion and the Role of Entertainment in American Life</w:t>
      </w:r>
      <w:r w:rsidRPr="00BA58B9">
        <w:rPr>
          <w:color w:val="auto"/>
        </w:rPr>
        <w:t xml:space="preserve">. Downers Grove: InterVarsity Press, 1996. </w:t>
      </w:r>
    </w:p>
    <w:p w14:paraId="7FA35A03" w14:textId="1A8E8081" w:rsidR="00D958A3" w:rsidRDefault="00D958A3" w:rsidP="00F05B21">
      <w:pPr>
        <w:pStyle w:val="Default"/>
        <w:widowControl w:val="0"/>
        <w:snapToGrid w:val="0"/>
        <w:spacing w:after="120"/>
        <w:ind w:left="720" w:hanging="720"/>
        <w:rPr>
          <w:color w:val="auto"/>
        </w:rPr>
      </w:pPr>
      <w:r>
        <w:t>Ryrie, Charles C. Dispensationalism. Rev. ed. Chicago: Moody Press, 2007.</w:t>
      </w:r>
    </w:p>
    <w:p w14:paraId="5744F8E8" w14:textId="310A9FDB" w:rsidR="00B40433" w:rsidRPr="00BA58B9" w:rsidRDefault="00B24626" w:rsidP="00F05B21">
      <w:pPr>
        <w:pStyle w:val="Default"/>
        <w:widowControl w:val="0"/>
        <w:snapToGrid w:val="0"/>
        <w:spacing w:after="120"/>
        <w:ind w:left="720" w:hanging="720"/>
        <w:rPr>
          <w:color w:val="auto"/>
        </w:rPr>
      </w:pPr>
      <w:r w:rsidRPr="00BA58B9">
        <w:rPr>
          <w:color w:val="auto"/>
        </w:rPr>
        <w:t xml:space="preserve">Ryken, Leland. </w:t>
      </w:r>
      <w:r w:rsidRPr="00BA58B9">
        <w:rPr>
          <w:i/>
          <w:iCs/>
          <w:color w:val="auto"/>
        </w:rPr>
        <w:t>Culture in a Christian Perspective: A Door to Understanding and Enjoying the Arts</w:t>
      </w:r>
      <w:r w:rsidRPr="00BA58B9">
        <w:rPr>
          <w:color w:val="auto"/>
        </w:rPr>
        <w:t xml:space="preserve">. Portland, OR: Multnomah Press, 1986. </w:t>
      </w:r>
    </w:p>
    <w:p w14:paraId="4C0B0BFD" w14:textId="445C9355" w:rsidR="00B24626" w:rsidRPr="00F05B21" w:rsidRDefault="00B24626" w:rsidP="00F05B21">
      <w:pPr>
        <w:widowControl w:val="0"/>
        <w:autoSpaceDE w:val="0"/>
        <w:autoSpaceDN w:val="0"/>
        <w:adjustRightInd w:val="0"/>
        <w:snapToGrid w:val="0"/>
        <w:spacing w:after="120"/>
        <w:ind w:left="720" w:hanging="720"/>
        <w:rPr>
          <w:bCs/>
          <w:i/>
          <w:iCs/>
          <w:lang w:eastAsia="ko-KR"/>
        </w:rPr>
      </w:pPr>
      <w:r>
        <w:rPr>
          <w:lang w:eastAsia="ko-KR"/>
        </w:rPr>
        <w:lastRenderedPageBreak/>
        <w:t>*</w:t>
      </w:r>
      <w:r w:rsidRPr="00196320">
        <w:rPr>
          <w:lang w:eastAsia="ko-KR"/>
        </w:rPr>
        <w:t xml:space="preserve">Scalise, Charles J. </w:t>
      </w:r>
      <w:r w:rsidRPr="00196320">
        <w:rPr>
          <w:bCs/>
          <w:i/>
          <w:iCs/>
          <w:lang w:eastAsia="ko-KR"/>
        </w:rPr>
        <w:t>From Scripture to Theology: A Canonical Journey into</w:t>
      </w:r>
      <w:r w:rsidR="00F05B21">
        <w:rPr>
          <w:bCs/>
          <w:i/>
          <w:iCs/>
          <w:lang w:eastAsia="ko-KR"/>
        </w:rPr>
        <w:t xml:space="preserve"> </w:t>
      </w:r>
      <w:r w:rsidRPr="00196320">
        <w:rPr>
          <w:bCs/>
          <w:i/>
          <w:iCs/>
          <w:lang w:eastAsia="ko-KR"/>
        </w:rPr>
        <w:t>Hermeneutics</w:t>
      </w:r>
      <w:r w:rsidRPr="00196320">
        <w:rPr>
          <w:lang w:eastAsia="ko-KR"/>
        </w:rPr>
        <w:t>. Downers Grove, IL: InterVarsity Press, 1996</w:t>
      </w:r>
      <w:r w:rsidR="00F05B21">
        <w:rPr>
          <w:lang w:eastAsia="ko-KR"/>
        </w:rPr>
        <w:t>.</w:t>
      </w:r>
      <w:r>
        <w:rPr>
          <w:lang w:eastAsia="ko-KR"/>
        </w:rPr>
        <w:t xml:space="preserve"> </w:t>
      </w:r>
    </w:p>
    <w:p w14:paraId="5ED7D062" w14:textId="77777777" w:rsidR="00B24626" w:rsidRPr="00BA58B9" w:rsidRDefault="00B24626" w:rsidP="00F05B21">
      <w:pPr>
        <w:pStyle w:val="Default"/>
        <w:widowControl w:val="0"/>
        <w:snapToGrid w:val="0"/>
        <w:spacing w:after="120"/>
        <w:ind w:left="720" w:hanging="720"/>
        <w:rPr>
          <w:color w:val="auto"/>
        </w:rPr>
      </w:pPr>
      <w:r w:rsidRPr="00BA58B9">
        <w:rPr>
          <w:color w:val="auto"/>
        </w:rPr>
        <w:t xml:space="preserve">Schaeffer, Francis. </w:t>
      </w:r>
      <w:r w:rsidRPr="00BA58B9">
        <w:rPr>
          <w:i/>
          <w:iCs/>
          <w:color w:val="auto"/>
        </w:rPr>
        <w:t>Art and the Bible</w:t>
      </w:r>
      <w:r w:rsidRPr="00BA58B9">
        <w:rPr>
          <w:color w:val="auto"/>
        </w:rPr>
        <w:t xml:space="preserve">. Downers Grove: InterVarsity Press, 1973. </w:t>
      </w:r>
    </w:p>
    <w:p w14:paraId="1D0B0E42" w14:textId="2F93889A" w:rsidR="00B24626" w:rsidRPr="00196320" w:rsidRDefault="00B24626" w:rsidP="00F05B21">
      <w:pPr>
        <w:widowControl w:val="0"/>
        <w:autoSpaceDE w:val="0"/>
        <w:autoSpaceDN w:val="0"/>
        <w:adjustRightInd w:val="0"/>
        <w:snapToGrid w:val="0"/>
        <w:spacing w:after="120"/>
        <w:ind w:left="720" w:hanging="720"/>
        <w:rPr>
          <w:lang w:eastAsia="ko-KR"/>
        </w:rPr>
      </w:pPr>
      <w:r>
        <w:rPr>
          <w:lang w:eastAsia="ko-KR"/>
        </w:rPr>
        <w:t>*</w:t>
      </w:r>
      <w:r w:rsidRPr="00196320">
        <w:rPr>
          <w:lang w:eastAsia="ko-KR"/>
        </w:rPr>
        <w:t xml:space="preserve">Shedd, William G. T. </w:t>
      </w:r>
      <w:r w:rsidRPr="00196320">
        <w:rPr>
          <w:bCs/>
          <w:i/>
          <w:iCs/>
          <w:lang w:eastAsia="ko-KR"/>
        </w:rPr>
        <w:t>Dogmatic Theology</w:t>
      </w:r>
      <w:r w:rsidRPr="00196320">
        <w:rPr>
          <w:lang w:eastAsia="ko-KR"/>
        </w:rPr>
        <w:t>. Vol. I. Reprint 2nd ed., Nashville: Thomas</w:t>
      </w:r>
      <w:r w:rsidR="00F05B21">
        <w:rPr>
          <w:lang w:eastAsia="ko-KR"/>
        </w:rPr>
        <w:t xml:space="preserve"> </w:t>
      </w:r>
      <w:r w:rsidRPr="00196320">
        <w:rPr>
          <w:lang w:eastAsia="ko-KR"/>
        </w:rPr>
        <w:t>Nelson, 1980, p. 3-147.</w:t>
      </w:r>
    </w:p>
    <w:p w14:paraId="6BA1A91B" w14:textId="37C6ABA4" w:rsidR="00B24626" w:rsidRPr="00F05B21" w:rsidRDefault="00B24626" w:rsidP="00F05B21">
      <w:pPr>
        <w:widowControl w:val="0"/>
        <w:autoSpaceDE w:val="0"/>
        <w:autoSpaceDN w:val="0"/>
        <w:adjustRightInd w:val="0"/>
        <w:snapToGrid w:val="0"/>
        <w:spacing w:after="120"/>
        <w:ind w:left="720" w:hanging="720"/>
        <w:rPr>
          <w:bCs/>
          <w:i/>
          <w:iCs/>
          <w:lang w:eastAsia="ko-KR"/>
        </w:rPr>
      </w:pPr>
      <w:r>
        <w:rPr>
          <w:lang w:eastAsia="ko-KR"/>
        </w:rPr>
        <w:t>*</w:t>
      </w:r>
      <w:r w:rsidRPr="00196320">
        <w:rPr>
          <w:lang w:eastAsia="ko-KR"/>
        </w:rPr>
        <w:t xml:space="preserve">Stott, John. “Theology: A Multidimensional Discipline” in </w:t>
      </w:r>
      <w:r w:rsidRPr="00196320">
        <w:rPr>
          <w:bCs/>
          <w:i/>
          <w:iCs/>
          <w:lang w:eastAsia="ko-KR"/>
        </w:rPr>
        <w:t>Doing Theology for the</w:t>
      </w:r>
      <w:r w:rsidR="00F05B21">
        <w:rPr>
          <w:bCs/>
          <w:i/>
          <w:iCs/>
          <w:lang w:eastAsia="ko-KR"/>
        </w:rPr>
        <w:t xml:space="preserve"> </w:t>
      </w:r>
      <w:r w:rsidRPr="00196320">
        <w:rPr>
          <w:bCs/>
          <w:i/>
          <w:iCs/>
          <w:lang w:eastAsia="ko-KR"/>
        </w:rPr>
        <w:t>People of God: Studies in Honor of J. I. Packer</w:t>
      </w:r>
      <w:r w:rsidRPr="00196320">
        <w:rPr>
          <w:lang w:eastAsia="ko-KR"/>
        </w:rPr>
        <w:t>, Eds. Donald Lewis and Alister</w:t>
      </w:r>
      <w:r w:rsidR="00F05B21">
        <w:rPr>
          <w:lang w:eastAsia="ko-KR"/>
        </w:rPr>
        <w:t xml:space="preserve"> </w:t>
      </w:r>
      <w:r w:rsidRPr="00196320">
        <w:t>McGrath. Downers Grove, IL: InterVarsity Press, 1996, 3-19.</w:t>
      </w:r>
    </w:p>
    <w:p w14:paraId="33E15729" w14:textId="3E449688" w:rsidR="00B24626" w:rsidRPr="00196320" w:rsidRDefault="00B24626" w:rsidP="00F05B21">
      <w:pPr>
        <w:pStyle w:val="BodyText"/>
        <w:widowControl w:val="0"/>
        <w:snapToGrid w:val="0"/>
        <w:spacing w:before="0" w:after="120"/>
        <w:ind w:left="720" w:hanging="720"/>
        <w:rPr>
          <w:szCs w:val="24"/>
        </w:rPr>
      </w:pPr>
      <w:r>
        <w:rPr>
          <w:szCs w:val="24"/>
          <w:lang w:eastAsia="ko-KR"/>
        </w:rPr>
        <w:t>*</w:t>
      </w:r>
      <w:r w:rsidRPr="00196320">
        <w:rPr>
          <w:szCs w:val="24"/>
          <w:lang w:eastAsia="ko-KR"/>
        </w:rPr>
        <w:t xml:space="preserve">Thiessen, Henry C. </w:t>
      </w:r>
      <w:r w:rsidRPr="00196320">
        <w:rPr>
          <w:bCs/>
          <w:i/>
          <w:iCs/>
          <w:szCs w:val="24"/>
          <w:lang w:eastAsia="ko-KR"/>
        </w:rPr>
        <w:t>Introductory Lectures in Systematic Theology</w:t>
      </w:r>
      <w:r w:rsidRPr="00196320">
        <w:rPr>
          <w:szCs w:val="24"/>
          <w:lang w:eastAsia="ko-KR"/>
        </w:rPr>
        <w:t>. Grand Rapids</w:t>
      </w:r>
      <w:r>
        <w:rPr>
          <w:szCs w:val="24"/>
          <w:lang w:eastAsia="ko-KR"/>
        </w:rPr>
        <w:t>: Eerdmans, 1949.</w:t>
      </w:r>
    </w:p>
    <w:p w14:paraId="15622FB5" w14:textId="2A15ACE3" w:rsidR="00AE118D" w:rsidRDefault="00B24626" w:rsidP="00F05B21">
      <w:pPr>
        <w:pStyle w:val="Default"/>
        <w:widowControl w:val="0"/>
        <w:snapToGrid w:val="0"/>
        <w:spacing w:after="120"/>
        <w:ind w:left="720" w:hanging="720"/>
        <w:rPr>
          <w:color w:val="auto"/>
        </w:rPr>
      </w:pPr>
      <w:proofErr w:type="spellStart"/>
      <w:r w:rsidRPr="003E3A00">
        <w:rPr>
          <w:color w:val="auto"/>
        </w:rPr>
        <w:t>Vanhoozer</w:t>
      </w:r>
      <w:proofErr w:type="spellEnd"/>
      <w:r w:rsidRPr="003E3A00">
        <w:rPr>
          <w:color w:val="auto"/>
        </w:rPr>
        <w:t xml:space="preserve">, Kevin J., Charles A. Anderson, and Michael J. </w:t>
      </w:r>
      <w:proofErr w:type="spellStart"/>
      <w:r w:rsidRPr="003E3A00">
        <w:rPr>
          <w:color w:val="auto"/>
        </w:rPr>
        <w:t>Sleasman</w:t>
      </w:r>
      <w:proofErr w:type="spellEnd"/>
      <w:r w:rsidRPr="003E3A00">
        <w:rPr>
          <w:color w:val="auto"/>
        </w:rPr>
        <w:t xml:space="preserve">, eds. </w:t>
      </w:r>
      <w:r w:rsidRPr="003E3A00">
        <w:rPr>
          <w:i/>
          <w:iCs/>
          <w:color w:val="auto"/>
        </w:rPr>
        <w:t>Everyday Theology: How to Read Cultural Texts and Interpret Cultural Trends</w:t>
      </w:r>
      <w:r w:rsidRPr="003E3A00">
        <w:rPr>
          <w:color w:val="auto"/>
        </w:rPr>
        <w:t xml:space="preserve">. Grand Rapids: Baker Academic, 2007. </w:t>
      </w:r>
    </w:p>
    <w:p w14:paraId="3BCD8DC3" w14:textId="77777777" w:rsidR="00F05B21" w:rsidRDefault="00264FA8" w:rsidP="00F05B21">
      <w:pPr>
        <w:pStyle w:val="Default"/>
        <w:widowControl w:val="0"/>
        <w:snapToGrid w:val="0"/>
        <w:spacing w:after="120"/>
        <w:ind w:left="720" w:hanging="720"/>
      </w:pPr>
      <w:proofErr w:type="spellStart"/>
      <w:r>
        <w:t>Veeneman</w:t>
      </w:r>
      <w:proofErr w:type="spellEnd"/>
      <w:r>
        <w:t>, Mary M. Introducing Theological Method: A Survey of Contemporary Theologians and Approaches. Grand Rapids: Baker Academic, 2017.</w:t>
      </w:r>
    </w:p>
    <w:p w14:paraId="1B5AD0A7" w14:textId="372FB207" w:rsidR="00AE118D" w:rsidRPr="00F05B21" w:rsidRDefault="00AE118D" w:rsidP="00F05B21">
      <w:pPr>
        <w:pStyle w:val="Default"/>
        <w:widowControl w:val="0"/>
        <w:snapToGrid w:val="0"/>
        <w:spacing w:after="120"/>
        <w:ind w:left="720" w:hanging="720"/>
        <w:rPr>
          <w:color w:val="auto"/>
        </w:rPr>
      </w:pPr>
      <w:r>
        <w:rPr>
          <w:color w:val="333333"/>
          <w:shd w:val="clear" w:color="auto" w:fill="FFFFFF"/>
        </w:rPr>
        <w:t xml:space="preserve">Williams, Rowan. </w:t>
      </w:r>
      <w:r w:rsidRPr="00AE118D">
        <w:rPr>
          <w:i/>
          <w:color w:val="333333"/>
          <w:shd w:val="clear" w:color="auto" w:fill="FFFFFF"/>
        </w:rPr>
        <w:t>Why Study the Past?</w:t>
      </w:r>
      <w:r>
        <w:rPr>
          <w:color w:val="333333"/>
          <w:shd w:val="clear" w:color="auto" w:fill="FFFFFF"/>
        </w:rPr>
        <w:t xml:space="preserve"> </w:t>
      </w:r>
      <w:r w:rsidRPr="00AE118D">
        <w:rPr>
          <w:i/>
          <w:color w:val="333333"/>
          <w:shd w:val="clear" w:color="auto" w:fill="FFFFFF"/>
        </w:rPr>
        <w:t>The Quest for the Historical Church</w:t>
      </w:r>
      <w:r>
        <w:rPr>
          <w:color w:val="333333"/>
          <w:shd w:val="clear" w:color="auto" w:fill="FFFFFF"/>
        </w:rPr>
        <w:t>. Grand Rapids, MI.</w:t>
      </w:r>
      <w:r w:rsidR="00F05B21">
        <w:rPr>
          <w:color w:val="333333"/>
          <w:shd w:val="clear" w:color="auto" w:fill="FFFFFF"/>
        </w:rPr>
        <w:t xml:space="preserve"> </w:t>
      </w:r>
      <w:r w:rsidRPr="00AE118D">
        <w:rPr>
          <w:color w:val="333333"/>
          <w:shd w:val="clear" w:color="auto" w:fill="FFFFFF"/>
        </w:rPr>
        <w:t>Wm. B. Eerdmans Publishing Co., 2005</w:t>
      </w:r>
      <w:r>
        <w:rPr>
          <w:color w:val="333333"/>
          <w:shd w:val="clear" w:color="auto" w:fill="FFFFFF"/>
        </w:rPr>
        <w:t xml:space="preserve">. </w:t>
      </w:r>
    </w:p>
    <w:p w14:paraId="45A38AB1" w14:textId="06036486" w:rsidR="00B24626" w:rsidRPr="00BA58B9" w:rsidRDefault="00B24626" w:rsidP="00F05B21">
      <w:pPr>
        <w:pStyle w:val="Default"/>
        <w:widowControl w:val="0"/>
        <w:snapToGrid w:val="0"/>
        <w:spacing w:after="120"/>
        <w:ind w:left="720" w:hanging="720"/>
        <w:rPr>
          <w:color w:val="auto"/>
        </w:rPr>
      </w:pPr>
      <w:proofErr w:type="spellStart"/>
      <w:r w:rsidRPr="00BA58B9">
        <w:rPr>
          <w:color w:val="auto"/>
        </w:rPr>
        <w:t>Wolterstorff</w:t>
      </w:r>
      <w:proofErr w:type="spellEnd"/>
      <w:r w:rsidRPr="00BA58B9">
        <w:rPr>
          <w:color w:val="auto"/>
        </w:rPr>
        <w:t xml:space="preserve">, Nicholas. </w:t>
      </w:r>
      <w:r w:rsidRPr="00BA58B9">
        <w:rPr>
          <w:i/>
          <w:iCs/>
          <w:color w:val="auto"/>
        </w:rPr>
        <w:t>Art in Action</w:t>
      </w:r>
      <w:r w:rsidRPr="00BA58B9">
        <w:rPr>
          <w:color w:val="auto"/>
        </w:rPr>
        <w:t xml:space="preserve">. Grand Rapids: William B. Eerdmans Publishing Co., 1980. </w:t>
      </w:r>
    </w:p>
    <w:p w14:paraId="2E0C867D" w14:textId="77777777" w:rsidR="00B24626" w:rsidRDefault="00B24626" w:rsidP="00F05B21">
      <w:pPr>
        <w:pStyle w:val="Default"/>
        <w:widowControl w:val="0"/>
        <w:snapToGrid w:val="0"/>
        <w:spacing w:after="120"/>
        <w:ind w:left="720" w:hanging="720"/>
        <w:rPr>
          <w:color w:val="auto"/>
        </w:rPr>
      </w:pPr>
      <w:r w:rsidRPr="00BA58B9">
        <w:rPr>
          <w:color w:val="auto"/>
        </w:rPr>
        <w:t xml:space="preserve">Wood, Ralph C. </w:t>
      </w:r>
      <w:r w:rsidRPr="00BA58B9">
        <w:rPr>
          <w:i/>
          <w:iCs/>
          <w:color w:val="auto"/>
        </w:rPr>
        <w:t>The Gospel According to Tolkien: Visions of the Kingdom in Middle-Earth</w:t>
      </w:r>
      <w:r w:rsidRPr="00BA58B9">
        <w:rPr>
          <w:color w:val="auto"/>
        </w:rPr>
        <w:t xml:space="preserve">. Louisville, KY: Westminster John Knox Press, 2003. </w:t>
      </w:r>
    </w:p>
    <w:p w14:paraId="31902940" w14:textId="77777777" w:rsidR="00B24626" w:rsidRPr="003E3A00" w:rsidRDefault="00B24626" w:rsidP="00F05B21">
      <w:pPr>
        <w:pStyle w:val="Default"/>
        <w:widowControl w:val="0"/>
        <w:snapToGrid w:val="0"/>
        <w:spacing w:after="120"/>
        <w:ind w:left="720" w:hanging="720"/>
      </w:pPr>
      <w:r w:rsidRPr="003E3A00">
        <w:t xml:space="preserve">Wright, Christopher J. H. </w:t>
      </w:r>
      <w:r w:rsidRPr="00F2722E">
        <w:rPr>
          <w:i/>
        </w:rPr>
        <w:t>The Mission of God: Unlocking the Bible’s Grand Narrative.</w:t>
      </w:r>
      <w:r w:rsidRPr="003E3A00">
        <w:t xml:space="preserve"> Downers Grove: InterVarsity Press, 2006. </w:t>
      </w:r>
    </w:p>
    <w:p w14:paraId="502C58F8" w14:textId="2D5FD9FF" w:rsidR="001C147A" w:rsidRPr="00E20BCB" w:rsidRDefault="001C147A" w:rsidP="00EE65FD">
      <w:pPr>
        <w:widowControl w:val="0"/>
        <w:autoSpaceDE w:val="0"/>
        <w:autoSpaceDN w:val="0"/>
        <w:adjustRightInd w:val="0"/>
        <w:ind w:left="720" w:right="-720"/>
      </w:pPr>
    </w:p>
    <w:sectPr w:rsidR="001C147A" w:rsidRPr="00E20BCB" w:rsidSect="00D55043">
      <w:headerReference w:type="default" r:id="rId12"/>
      <w:footerReference w:type="defaul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36372" w14:textId="77777777" w:rsidR="005D2956" w:rsidRDefault="005D2956" w:rsidP="003B2838">
      <w:r>
        <w:separator/>
      </w:r>
    </w:p>
  </w:endnote>
  <w:endnote w:type="continuationSeparator" w:id="0">
    <w:p w14:paraId="3E89B5A8" w14:textId="77777777" w:rsidR="005D2956" w:rsidRDefault="005D2956" w:rsidP="003B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panose1 w:val="00000000000000000000"/>
    <w:charset w:val="00"/>
    <w:family w:val="auto"/>
    <w:pitch w:val="variable"/>
    <w:sig w:usb0="E00002FF" w:usb1="5000205A" w:usb2="00000000" w:usb3="00000000" w:csb0="0000019F" w:csb1="00000000"/>
  </w:font>
  <w:font w:name="Gentium">
    <w:panose1 w:val="020B0604020202020204"/>
    <w:charset w:val="4D"/>
    <w:family w:val="auto"/>
    <w:pitch w:val="variable"/>
    <w:sig w:usb0="E00000FF" w:usb1="00000003"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3B85" w14:textId="213BC030" w:rsidR="00D958A3" w:rsidRPr="00D55043" w:rsidRDefault="00D958A3" w:rsidP="00432B62">
    <w:pPr>
      <w:pStyle w:val="Footer"/>
      <w:tabs>
        <w:tab w:val="clear" w:pos="4320"/>
        <w:tab w:val="clear" w:pos="8640"/>
        <w:tab w:val="right" w:pos="9360"/>
      </w:tabs>
      <w:rPr>
        <w:sz w:val="22"/>
        <w:szCs w:val="22"/>
      </w:rPr>
    </w:pPr>
    <w:r w:rsidRPr="00D55043">
      <w:rPr>
        <w:sz w:val="22"/>
        <w:szCs w:val="22"/>
      </w:rPr>
      <w:t xml:space="preserve">Grace School of Theology               </w:t>
    </w:r>
    <w:proofErr w:type="gramStart"/>
    <w:r w:rsidRPr="00D55043">
      <w:rPr>
        <w:sz w:val="22"/>
        <w:szCs w:val="22"/>
      </w:rPr>
      <w:tab/>
      <w:t xml:space="preserve">  Page</w:t>
    </w:r>
    <w:proofErr w:type="gramEnd"/>
    <w:r w:rsidRPr="00D55043">
      <w:rPr>
        <w:sz w:val="22"/>
        <w:szCs w:val="22"/>
      </w:rPr>
      <w:t xml:space="preserve"> </w:t>
    </w:r>
    <w:r w:rsidRPr="00D55043">
      <w:rPr>
        <w:sz w:val="22"/>
        <w:szCs w:val="22"/>
      </w:rPr>
      <w:fldChar w:fldCharType="begin"/>
    </w:r>
    <w:r w:rsidRPr="00D55043">
      <w:rPr>
        <w:sz w:val="22"/>
        <w:szCs w:val="22"/>
      </w:rPr>
      <w:instrText xml:space="preserve"> PAGE </w:instrText>
    </w:r>
    <w:r w:rsidRPr="00D55043">
      <w:rPr>
        <w:sz w:val="22"/>
        <w:szCs w:val="22"/>
      </w:rPr>
      <w:fldChar w:fldCharType="separate"/>
    </w:r>
    <w:r w:rsidRPr="00D55043">
      <w:rPr>
        <w:noProof/>
        <w:sz w:val="22"/>
        <w:szCs w:val="22"/>
      </w:rPr>
      <w:t>5</w:t>
    </w:r>
    <w:r w:rsidRPr="00D55043">
      <w:rPr>
        <w:sz w:val="22"/>
        <w:szCs w:val="22"/>
      </w:rPr>
      <w:fldChar w:fldCharType="end"/>
    </w:r>
    <w:r w:rsidRPr="00D55043">
      <w:rPr>
        <w:sz w:val="22"/>
        <w:szCs w:val="22"/>
      </w:rPr>
      <w:t xml:space="preserve"> of </w:t>
    </w:r>
    <w:r w:rsidRPr="00D55043">
      <w:rPr>
        <w:sz w:val="22"/>
        <w:szCs w:val="22"/>
      </w:rPr>
      <w:fldChar w:fldCharType="begin"/>
    </w:r>
    <w:r w:rsidRPr="00D55043">
      <w:rPr>
        <w:sz w:val="22"/>
        <w:szCs w:val="22"/>
      </w:rPr>
      <w:instrText xml:space="preserve"> NUMPAGES </w:instrText>
    </w:r>
    <w:r w:rsidRPr="00D55043">
      <w:rPr>
        <w:sz w:val="22"/>
        <w:szCs w:val="22"/>
      </w:rPr>
      <w:fldChar w:fldCharType="separate"/>
    </w:r>
    <w:r w:rsidRPr="00D55043">
      <w:rPr>
        <w:noProof/>
        <w:sz w:val="22"/>
        <w:szCs w:val="22"/>
      </w:rPr>
      <w:t>13</w:t>
    </w:r>
    <w:r w:rsidRPr="00D55043">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0BF7" w14:textId="77777777" w:rsidR="00D55043" w:rsidRDefault="00D55043" w:rsidP="00803C17">
    <w:pPr>
      <w:pStyle w:val="Footer"/>
      <w:rPr>
        <w:sz w:val="22"/>
        <w:szCs w:val="22"/>
      </w:rPr>
    </w:pPr>
  </w:p>
  <w:p w14:paraId="31001D4D" w14:textId="0A083B3D" w:rsidR="00D958A3" w:rsidRPr="00D55043" w:rsidRDefault="00D958A3" w:rsidP="00803C17">
    <w:pPr>
      <w:pStyle w:val="Footer"/>
      <w:rPr>
        <w:sz w:val="22"/>
        <w:szCs w:val="22"/>
      </w:rPr>
    </w:pPr>
    <w:r w:rsidRPr="00D55043">
      <w:rPr>
        <w:sz w:val="22"/>
        <w:szCs w:val="22"/>
      </w:rPr>
      <w:t>Revis</w:t>
    </w:r>
    <w:r w:rsidR="00D55043">
      <w:rPr>
        <w:sz w:val="22"/>
        <w:szCs w:val="22"/>
      </w:rPr>
      <w:t>ion</w:t>
    </w:r>
    <w:r w:rsidRPr="00D55043">
      <w:rPr>
        <w:sz w:val="22"/>
        <w:szCs w:val="22"/>
      </w:rPr>
      <w:t xml:space="preserve"> </w:t>
    </w:r>
    <w:r w:rsidR="00D55043">
      <w:rPr>
        <w:sz w:val="22"/>
        <w:szCs w:val="22"/>
      </w:rPr>
      <w:t>0</w:t>
    </w:r>
    <w:r w:rsidR="00A03509">
      <w:rPr>
        <w:sz w:val="22"/>
        <w:szCs w:val="22"/>
      </w:rPr>
      <w:t>5</w:t>
    </w:r>
    <w:r w:rsidR="00D55043">
      <w:rPr>
        <w:sz w:val="22"/>
        <w:szCs w:val="22"/>
      </w:rPr>
      <w:t>.</w:t>
    </w:r>
    <w:r w:rsidR="00A03509">
      <w:rPr>
        <w:sz w:val="22"/>
        <w:szCs w:val="22"/>
      </w:rPr>
      <w:t>19</w:t>
    </w:r>
    <w:r w:rsidR="00D55043">
      <w:rPr>
        <w:sz w:val="22"/>
        <w:szCs w:val="22"/>
      </w:rPr>
      <w:t>.20</w:t>
    </w:r>
    <w:r w:rsidR="00A03509">
      <w:rPr>
        <w:sz w:val="22"/>
        <w:szCs w:val="22"/>
      </w:rPr>
      <w:t>20</w:t>
    </w:r>
    <w:r w:rsidR="00D55043">
      <w:rPr>
        <w:sz w:val="22"/>
        <w:szCs w:val="22"/>
      </w:rPr>
      <w:t>.GPS</w:t>
    </w:r>
    <w:r w:rsidRPr="00D55043">
      <w:rPr>
        <w:sz w:val="22"/>
        <w:szCs w:val="22"/>
      </w:rPr>
      <w:t xml:space="preserve"> </w:t>
    </w:r>
  </w:p>
  <w:p w14:paraId="0F061927" w14:textId="77777777" w:rsidR="00D55043" w:rsidRDefault="00D55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BFC41" w14:textId="77777777" w:rsidR="005D2956" w:rsidRDefault="005D2956" w:rsidP="003B2838">
      <w:r>
        <w:separator/>
      </w:r>
    </w:p>
  </w:footnote>
  <w:footnote w:type="continuationSeparator" w:id="0">
    <w:p w14:paraId="62AE43D8" w14:textId="77777777" w:rsidR="005D2956" w:rsidRDefault="005D2956" w:rsidP="003B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E6CA" w14:textId="77777777" w:rsidR="00D958A3" w:rsidRPr="00644B17" w:rsidRDefault="00D958A3" w:rsidP="00EC46C6">
    <w:pPr>
      <w:pStyle w:val="Header"/>
      <w:tabs>
        <w:tab w:val="clear" w:pos="4320"/>
        <w:tab w:val="clear" w:pos="8640"/>
        <w:tab w:val="center" w:pos="4680"/>
        <w:tab w:val="right" w:pos="9360"/>
      </w:tabs>
      <w:rPr>
        <w:sz w:val="20"/>
        <w:szCs w:val="20"/>
      </w:rPr>
    </w:pPr>
    <w:r>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9C628E4"/>
    <w:lvl w:ilvl="0">
      <w:start w:val="1"/>
      <w:numFmt w:val="decimal"/>
      <w:pStyle w:val="ListNumber"/>
      <w:lvlText w:val="%1."/>
      <w:lvlJc w:val="left"/>
      <w:pPr>
        <w:tabs>
          <w:tab w:val="num" w:pos="432"/>
        </w:tabs>
        <w:ind w:left="432" w:hanging="432"/>
      </w:pPr>
      <w:rPr>
        <w:rFonts w:hint="default"/>
        <w:b w:val="0"/>
      </w:rPr>
    </w:lvl>
  </w:abstractNum>
  <w:abstractNum w:abstractNumId="1" w15:restartNumberingAfterBreak="0">
    <w:nsid w:val="0D570667"/>
    <w:multiLevelType w:val="hybridMultilevel"/>
    <w:tmpl w:val="AC56F8A4"/>
    <w:lvl w:ilvl="0" w:tplc="3EA00F2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907E2"/>
    <w:multiLevelType w:val="multilevel"/>
    <w:tmpl w:val="031A769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ambri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ambri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ambria"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FD2003"/>
    <w:multiLevelType w:val="hybridMultilevel"/>
    <w:tmpl w:val="72187CE4"/>
    <w:lvl w:ilvl="0" w:tplc="86944D3A">
      <w:start w:val="1"/>
      <w:numFmt w:val="bullet"/>
      <w:pStyle w:val="TableTopic"/>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25B33"/>
    <w:multiLevelType w:val="hybridMultilevel"/>
    <w:tmpl w:val="00921ECC"/>
    <w:lvl w:ilvl="0" w:tplc="1B3C2C2E">
      <w:start w:val="1"/>
      <w:numFmt w:val="bullet"/>
      <w:pStyle w:val="Tableck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D35ED"/>
    <w:multiLevelType w:val="hybridMultilevel"/>
    <w:tmpl w:val="E7C06148"/>
    <w:lvl w:ilvl="0" w:tplc="3EA00F2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F191C"/>
    <w:multiLevelType w:val="hybridMultilevel"/>
    <w:tmpl w:val="1214F894"/>
    <w:lvl w:ilvl="0" w:tplc="3EA00F2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B55D3"/>
    <w:multiLevelType w:val="hybridMultilevel"/>
    <w:tmpl w:val="84EE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D2CA6"/>
    <w:multiLevelType w:val="multilevel"/>
    <w:tmpl w:val="00921EC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60A49"/>
    <w:multiLevelType w:val="hybridMultilevel"/>
    <w:tmpl w:val="67940DEE"/>
    <w:lvl w:ilvl="0" w:tplc="FFFFFFFF">
      <w:start w:val="1"/>
      <w:numFmt w:val="bullet"/>
      <w:pStyle w:val="TableSubtopic"/>
      <w:lvlText w:val=""/>
      <w:lvlJc w:val="left"/>
      <w:pPr>
        <w:tabs>
          <w:tab w:val="num" w:pos="504"/>
        </w:tabs>
        <w:ind w:left="144"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8F73A5"/>
    <w:multiLevelType w:val="hybridMultilevel"/>
    <w:tmpl w:val="69D68F3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3364EA"/>
    <w:multiLevelType w:val="hybridMultilevel"/>
    <w:tmpl w:val="6C8CB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9379E7"/>
    <w:multiLevelType w:val="hybridMultilevel"/>
    <w:tmpl w:val="5E08D1A0"/>
    <w:lvl w:ilvl="0" w:tplc="C4B29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B57B02"/>
    <w:multiLevelType w:val="multilevel"/>
    <w:tmpl w:val="00921EC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D16545"/>
    <w:multiLevelType w:val="multilevel"/>
    <w:tmpl w:val="00921EC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B5315"/>
    <w:multiLevelType w:val="hybridMultilevel"/>
    <w:tmpl w:val="2DFA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C3663"/>
    <w:multiLevelType w:val="hybridMultilevel"/>
    <w:tmpl w:val="46EE8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2E42D4"/>
    <w:multiLevelType w:val="multilevel"/>
    <w:tmpl w:val="00921EC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55D54"/>
    <w:multiLevelType w:val="hybridMultilevel"/>
    <w:tmpl w:val="4BCA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8549F"/>
    <w:multiLevelType w:val="multilevel"/>
    <w:tmpl w:val="00921EC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B2262E"/>
    <w:multiLevelType w:val="hybridMultilevel"/>
    <w:tmpl w:val="8B8E64AA"/>
    <w:lvl w:ilvl="0" w:tplc="464C3C60">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551A9"/>
    <w:multiLevelType w:val="hybridMultilevel"/>
    <w:tmpl w:val="302A3E58"/>
    <w:lvl w:ilvl="0" w:tplc="DCECF8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2F6361"/>
    <w:multiLevelType w:val="multilevel"/>
    <w:tmpl w:val="46EE857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BFB4B0D"/>
    <w:multiLevelType w:val="multilevel"/>
    <w:tmpl w:val="00921EC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D81220"/>
    <w:multiLevelType w:val="hybridMultilevel"/>
    <w:tmpl w:val="031A76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2D1A43"/>
    <w:multiLevelType w:val="hybridMultilevel"/>
    <w:tmpl w:val="7E7239B0"/>
    <w:lvl w:ilvl="0" w:tplc="9A74C35A">
      <w:start w:val="1"/>
      <w:numFmt w:val="decimal"/>
      <w:pStyle w:val="Method"/>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302C68"/>
    <w:multiLevelType w:val="multilevel"/>
    <w:tmpl w:val="00921EC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0136A"/>
    <w:multiLevelType w:val="multilevel"/>
    <w:tmpl w:val="00921EC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ED3890"/>
    <w:multiLevelType w:val="multilevel"/>
    <w:tmpl w:val="E7C06148"/>
    <w:lvl w:ilvl="0">
      <w:start w:val="1"/>
      <w:numFmt w:val="bullet"/>
      <w:lvlText w:val=""/>
      <w:lvlJc w:val="left"/>
      <w:pPr>
        <w:ind w:left="360" w:hanging="360"/>
      </w:pPr>
      <w:rPr>
        <w:rFonts w:ascii="Wingdings" w:hAnsi="Wingdings" w:hint="default"/>
        <w:sz w:val="16"/>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3"/>
  </w:num>
  <w:num w:numId="4">
    <w:abstractNumId w:val="9"/>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21"/>
  </w:num>
  <w:num w:numId="10">
    <w:abstractNumId w:val="0"/>
  </w:num>
  <w:num w:numId="11">
    <w:abstractNumId w:val="25"/>
  </w:num>
  <w:num w:numId="12">
    <w:abstractNumId w:val="20"/>
  </w:num>
  <w:num w:numId="13">
    <w:abstractNumId w:val="15"/>
  </w:num>
  <w:num w:numId="14">
    <w:abstractNumId w:val="16"/>
  </w:num>
  <w:num w:numId="15">
    <w:abstractNumId w:val="12"/>
  </w:num>
  <w:num w:numId="16">
    <w:abstractNumId w:val="10"/>
  </w:num>
  <w:num w:numId="17">
    <w:abstractNumId w:val="5"/>
  </w:num>
  <w:num w:numId="18">
    <w:abstractNumId w:val="2"/>
  </w:num>
  <w:num w:numId="19">
    <w:abstractNumId w:val="18"/>
  </w:num>
  <w:num w:numId="20">
    <w:abstractNumId w:val="28"/>
  </w:num>
  <w:num w:numId="21">
    <w:abstractNumId w:val="22"/>
  </w:num>
  <w:num w:numId="22">
    <w:abstractNumId w:val="8"/>
  </w:num>
  <w:num w:numId="23">
    <w:abstractNumId w:val="26"/>
  </w:num>
  <w:num w:numId="24">
    <w:abstractNumId w:val="14"/>
  </w:num>
  <w:num w:numId="25">
    <w:abstractNumId w:val="19"/>
  </w:num>
  <w:num w:numId="26">
    <w:abstractNumId w:val="23"/>
  </w:num>
  <w:num w:numId="27">
    <w:abstractNumId w:val="13"/>
  </w:num>
  <w:num w:numId="28">
    <w:abstractNumId w:val="17"/>
  </w:num>
  <w:num w:numId="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274EA"/>
    <w:rsid w:val="00001DA2"/>
    <w:rsid w:val="00011769"/>
    <w:rsid w:val="0001464E"/>
    <w:rsid w:val="000178B8"/>
    <w:rsid w:val="0003360F"/>
    <w:rsid w:val="00033E25"/>
    <w:rsid w:val="00035690"/>
    <w:rsid w:val="00055B91"/>
    <w:rsid w:val="000570D1"/>
    <w:rsid w:val="00061DAE"/>
    <w:rsid w:val="00062BE6"/>
    <w:rsid w:val="00072D60"/>
    <w:rsid w:val="00076976"/>
    <w:rsid w:val="000919F9"/>
    <w:rsid w:val="00091D31"/>
    <w:rsid w:val="00091F81"/>
    <w:rsid w:val="00094D3A"/>
    <w:rsid w:val="00095C29"/>
    <w:rsid w:val="000A48E0"/>
    <w:rsid w:val="000A6A24"/>
    <w:rsid w:val="000B1F75"/>
    <w:rsid w:val="000B1FE0"/>
    <w:rsid w:val="000B3F03"/>
    <w:rsid w:val="000B64F7"/>
    <w:rsid w:val="000B7D8C"/>
    <w:rsid w:val="000D3BA8"/>
    <w:rsid w:val="000D6FD3"/>
    <w:rsid w:val="000E1777"/>
    <w:rsid w:val="000E24B1"/>
    <w:rsid w:val="000E54EE"/>
    <w:rsid w:val="00104958"/>
    <w:rsid w:val="001179A6"/>
    <w:rsid w:val="00124F0F"/>
    <w:rsid w:val="00131443"/>
    <w:rsid w:val="001316A4"/>
    <w:rsid w:val="0013789F"/>
    <w:rsid w:val="001429ED"/>
    <w:rsid w:val="00144C1F"/>
    <w:rsid w:val="00154A38"/>
    <w:rsid w:val="00154ADD"/>
    <w:rsid w:val="0016630B"/>
    <w:rsid w:val="00170C47"/>
    <w:rsid w:val="00192F2E"/>
    <w:rsid w:val="001936C7"/>
    <w:rsid w:val="001947AB"/>
    <w:rsid w:val="0019721A"/>
    <w:rsid w:val="001A0DA8"/>
    <w:rsid w:val="001B6D46"/>
    <w:rsid w:val="001B76F0"/>
    <w:rsid w:val="001C147A"/>
    <w:rsid w:val="001C52AD"/>
    <w:rsid w:val="001C6CFF"/>
    <w:rsid w:val="001D2E58"/>
    <w:rsid w:val="001D6B63"/>
    <w:rsid w:val="001E0A08"/>
    <w:rsid w:val="001E7D8F"/>
    <w:rsid w:val="001F185F"/>
    <w:rsid w:val="00202F9C"/>
    <w:rsid w:val="002146CE"/>
    <w:rsid w:val="00217A26"/>
    <w:rsid w:val="00226322"/>
    <w:rsid w:val="00233A26"/>
    <w:rsid w:val="002529F6"/>
    <w:rsid w:val="002553AB"/>
    <w:rsid w:val="00256DC7"/>
    <w:rsid w:val="00260606"/>
    <w:rsid w:val="00264FA8"/>
    <w:rsid w:val="00270A4D"/>
    <w:rsid w:val="0028183D"/>
    <w:rsid w:val="00292813"/>
    <w:rsid w:val="002929C0"/>
    <w:rsid w:val="00293C6E"/>
    <w:rsid w:val="00294BAF"/>
    <w:rsid w:val="002A7435"/>
    <w:rsid w:val="002B114A"/>
    <w:rsid w:val="002B57DB"/>
    <w:rsid w:val="002C0E15"/>
    <w:rsid w:val="002E028B"/>
    <w:rsid w:val="002E7B87"/>
    <w:rsid w:val="002F07A7"/>
    <w:rsid w:val="002F7421"/>
    <w:rsid w:val="002F79CB"/>
    <w:rsid w:val="003006FC"/>
    <w:rsid w:val="003019A8"/>
    <w:rsid w:val="00306777"/>
    <w:rsid w:val="00306B9A"/>
    <w:rsid w:val="003137EF"/>
    <w:rsid w:val="00316BE8"/>
    <w:rsid w:val="003232C7"/>
    <w:rsid w:val="003276A3"/>
    <w:rsid w:val="00333928"/>
    <w:rsid w:val="003413B8"/>
    <w:rsid w:val="003566B4"/>
    <w:rsid w:val="0036697A"/>
    <w:rsid w:val="00373EEB"/>
    <w:rsid w:val="00386A1E"/>
    <w:rsid w:val="00394F79"/>
    <w:rsid w:val="003950E9"/>
    <w:rsid w:val="0039590F"/>
    <w:rsid w:val="00396298"/>
    <w:rsid w:val="003B2838"/>
    <w:rsid w:val="003B3FA4"/>
    <w:rsid w:val="003E04DD"/>
    <w:rsid w:val="003F391E"/>
    <w:rsid w:val="003F3D59"/>
    <w:rsid w:val="0040150E"/>
    <w:rsid w:val="00402880"/>
    <w:rsid w:val="00405FD7"/>
    <w:rsid w:val="00406F89"/>
    <w:rsid w:val="00424481"/>
    <w:rsid w:val="00430077"/>
    <w:rsid w:val="00430DB0"/>
    <w:rsid w:val="00431EBD"/>
    <w:rsid w:val="00432B62"/>
    <w:rsid w:val="00437333"/>
    <w:rsid w:val="004424BC"/>
    <w:rsid w:val="00457D20"/>
    <w:rsid w:val="00473401"/>
    <w:rsid w:val="004776C1"/>
    <w:rsid w:val="00480A5B"/>
    <w:rsid w:val="0049141E"/>
    <w:rsid w:val="00491AAE"/>
    <w:rsid w:val="00492AD0"/>
    <w:rsid w:val="004A3402"/>
    <w:rsid w:val="004A4637"/>
    <w:rsid w:val="004B039B"/>
    <w:rsid w:val="004B0C2F"/>
    <w:rsid w:val="004B2BB8"/>
    <w:rsid w:val="004B4A00"/>
    <w:rsid w:val="004C0BA9"/>
    <w:rsid w:val="004C6758"/>
    <w:rsid w:val="004C69F4"/>
    <w:rsid w:val="004F5FB6"/>
    <w:rsid w:val="004F6DE4"/>
    <w:rsid w:val="005027FF"/>
    <w:rsid w:val="00513AB4"/>
    <w:rsid w:val="005179F8"/>
    <w:rsid w:val="00524F48"/>
    <w:rsid w:val="005274EA"/>
    <w:rsid w:val="00533B2A"/>
    <w:rsid w:val="00537F1F"/>
    <w:rsid w:val="005544AB"/>
    <w:rsid w:val="00557062"/>
    <w:rsid w:val="00563E69"/>
    <w:rsid w:val="0057796B"/>
    <w:rsid w:val="00581D0B"/>
    <w:rsid w:val="00583087"/>
    <w:rsid w:val="00594042"/>
    <w:rsid w:val="005A5674"/>
    <w:rsid w:val="005A6752"/>
    <w:rsid w:val="005A7A50"/>
    <w:rsid w:val="005C0CFC"/>
    <w:rsid w:val="005D2956"/>
    <w:rsid w:val="005E1A9C"/>
    <w:rsid w:val="005E30FE"/>
    <w:rsid w:val="005E4511"/>
    <w:rsid w:val="005E52BF"/>
    <w:rsid w:val="005F30EC"/>
    <w:rsid w:val="00613801"/>
    <w:rsid w:val="006139DD"/>
    <w:rsid w:val="00627160"/>
    <w:rsid w:val="0063105A"/>
    <w:rsid w:val="00641ABD"/>
    <w:rsid w:val="00642394"/>
    <w:rsid w:val="00642995"/>
    <w:rsid w:val="0065666B"/>
    <w:rsid w:val="006617F8"/>
    <w:rsid w:val="006626EB"/>
    <w:rsid w:val="00662B6F"/>
    <w:rsid w:val="00664EC5"/>
    <w:rsid w:val="00665331"/>
    <w:rsid w:val="006670A1"/>
    <w:rsid w:val="00681E97"/>
    <w:rsid w:val="0069176C"/>
    <w:rsid w:val="00694957"/>
    <w:rsid w:val="006A429D"/>
    <w:rsid w:val="006A63DA"/>
    <w:rsid w:val="006A6526"/>
    <w:rsid w:val="006B1990"/>
    <w:rsid w:val="006B7324"/>
    <w:rsid w:val="006E16FB"/>
    <w:rsid w:val="006E1DAC"/>
    <w:rsid w:val="006E2635"/>
    <w:rsid w:val="006F4D33"/>
    <w:rsid w:val="006F6DDC"/>
    <w:rsid w:val="00702EDB"/>
    <w:rsid w:val="007100EF"/>
    <w:rsid w:val="007116CB"/>
    <w:rsid w:val="00727B6F"/>
    <w:rsid w:val="00737D76"/>
    <w:rsid w:val="00741DA8"/>
    <w:rsid w:val="00745692"/>
    <w:rsid w:val="00760302"/>
    <w:rsid w:val="00766DEE"/>
    <w:rsid w:val="0077595C"/>
    <w:rsid w:val="00776123"/>
    <w:rsid w:val="00780A10"/>
    <w:rsid w:val="007830E9"/>
    <w:rsid w:val="00785BF7"/>
    <w:rsid w:val="00794FF5"/>
    <w:rsid w:val="007A0DF1"/>
    <w:rsid w:val="007A2D78"/>
    <w:rsid w:val="007A434D"/>
    <w:rsid w:val="007B23D4"/>
    <w:rsid w:val="007B6055"/>
    <w:rsid w:val="007D1428"/>
    <w:rsid w:val="007D65F3"/>
    <w:rsid w:val="007E0F58"/>
    <w:rsid w:val="007E7796"/>
    <w:rsid w:val="007F0A31"/>
    <w:rsid w:val="007F1E1A"/>
    <w:rsid w:val="00803504"/>
    <w:rsid w:val="00803C17"/>
    <w:rsid w:val="00804235"/>
    <w:rsid w:val="00813A53"/>
    <w:rsid w:val="00815F2E"/>
    <w:rsid w:val="00821E98"/>
    <w:rsid w:val="008223D4"/>
    <w:rsid w:val="00827987"/>
    <w:rsid w:val="00830E52"/>
    <w:rsid w:val="00834C1B"/>
    <w:rsid w:val="0084369C"/>
    <w:rsid w:val="00860513"/>
    <w:rsid w:val="0086149E"/>
    <w:rsid w:val="00862ABF"/>
    <w:rsid w:val="008679F8"/>
    <w:rsid w:val="00871102"/>
    <w:rsid w:val="00875EA1"/>
    <w:rsid w:val="00875F5B"/>
    <w:rsid w:val="008831A0"/>
    <w:rsid w:val="00886242"/>
    <w:rsid w:val="008909C9"/>
    <w:rsid w:val="00894FBD"/>
    <w:rsid w:val="0089791D"/>
    <w:rsid w:val="008A44CD"/>
    <w:rsid w:val="008A525D"/>
    <w:rsid w:val="008A6B38"/>
    <w:rsid w:val="008B1978"/>
    <w:rsid w:val="008C4AC4"/>
    <w:rsid w:val="008D37DE"/>
    <w:rsid w:val="008D57C0"/>
    <w:rsid w:val="008D5A24"/>
    <w:rsid w:val="008F00BF"/>
    <w:rsid w:val="008F7800"/>
    <w:rsid w:val="009007A8"/>
    <w:rsid w:val="00903E6D"/>
    <w:rsid w:val="00903FDC"/>
    <w:rsid w:val="0091080C"/>
    <w:rsid w:val="009109EB"/>
    <w:rsid w:val="009169E9"/>
    <w:rsid w:val="009240DA"/>
    <w:rsid w:val="00933800"/>
    <w:rsid w:val="00951328"/>
    <w:rsid w:val="0096429B"/>
    <w:rsid w:val="009765DA"/>
    <w:rsid w:val="00982502"/>
    <w:rsid w:val="009A445C"/>
    <w:rsid w:val="009A69D8"/>
    <w:rsid w:val="009B32FB"/>
    <w:rsid w:val="009C596F"/>
    <w:rsid w:val="009E2DAA"/>
    <w:rsid w:val="009E4F10"/>
    <w:rsid w:val="009E7DEA"/>
    <w:rsid w:val="00A03509"/>
    <w:rsid w:val="00A04C75"/>
    <w:rsid w:val="00A12F3B"/>
    <w:rsid w:val="00A14C1B"/>
    <w:rsid w:val="00A3048E"/>
    <w:rsid w:val="00A36138"/>
    <w:rsid w:val="00A612A9"/>
    <w:rsid w:val="00A766CA"/>
    <w:rsid w:val="00A86641"/>
    <w:rsid w:val="00A96F98"/>
    <w:rsid w:val="00AA3333"/>
    <w:rsid w:val="00AB531B"/>
    <w:rsid w:val="00AC1505"/>
    <w:rsid w:val="00AC1ED9"/>
    <w:rsid w:val="00AC7F61"/>
    <w:rsid w:val="00AE118D"/>
    <w:rsid w:val="00AE2E2B"/>
    <w:rsid w:val="00AE5170"/>
    <w:rsid w:val="00AF16A8"/>
    <w:rsid w:val="00B00BB2"/>
    <w:rsid w:val="00B0125C"/>
    <w:rsid w:val="00B14661"/>
    <w:rsid w:val="00B152D1"/>
    <w:rsid w:val="00B20221"/>
    <w:rsid w:val="00B2128A"/>
    <w:rsid w:val="00B24626"/>
    <w:rsid w:val="00B26CF1"/>
    <w:rsid w:val="00B35CD8"/>
    <w:rsid w:val="00B3694E"/>
    <w:rsid w:val="00B36CDF"/>
    <w:rsid w:val="00B40433"/>
    <w:rsid w:val="00B46044"/>
    <w:rsid w:val="00B53759"/>
    <w:rsid w:val="00B65441"/>
    <w:rsid w:val="00B731D6"/>
    <w:rsid w:val="00B83D7E"/>
    <w:rsid w:val="00B92E43"/>
    <w:rsid w:val="00BB42E8"/>
    <w:rsid w:val="00BB57A7"/>
    <w:rsid w:val="00BC08AE"/>
    <w:rsid w:val="00BD4EE1"/>
    <w:rsid w:val="00BD6DCF"/>
    <w:rsid w:val="00BE44A2"/>
    <w:rsid w:val="00BF4C15"/>
    <w:rsid w:val="00C127F4"/>
    <w:rsid w:val="00C267F8"/>
    <w:rsid w:val="00C320A0"/>
    <w:rsid w:val="00C351F2"/>
    <w:rsid w:val="00C44798"/>
    <w:rsid w:val="00C46DA0"/>
    <w:rsid w:val="00C4726B"/>
    <w:rsid w:val="00C527C1"/>
    <w:rsid w:val="00C76EFB"/>
    <w:rsid w:val="00C82DDA"/>
    <w:rsid w:val="00C85342"/>
    <w:rsid w:val="00C867A6"/>
    <w:rsid w:val="00C9081C"/>
    <w:rsid w:val="00C91DE9"/>
    <w:rsid w:val="00CA4247"/>
    <w:rsid w:val="00CA670B"/>
    <w:rsid w:val="00CC423A"/>
    <w:rsid w:val="00CD3202"/>
    <w:rsid w:val="00CE53B1"/>
    <w:rsid w:val="00CF09C3"/>
    <w:rsid w:val="00CF263B"/>
    <w:rsid w:val="00CF2A2E"/>
    <w:rsid w:val="00CF3BBF"/>
    <w:rsid w:val="00CF524A"/>
    <w:rsid w:val="00D007A9"/>
    <w:rsid w:val="00D04A96"/>
    <w:rsid w:val="00D101A5"/>
    <w:rsid w:val="00D1223E"/>
    <w:rsid w:val="00D127DE"/>
    <w:rsid w:val="00D153F4"/>
    <w:rsid w:val="00D21251"/>
    <w:rsid w:val="00D241C2"/>
    <w:rsid w:val="00D269B6"/>
    <w:rsid w:val="00D26E22"/>
    <w:rsid w:val="00D36536"/>
    <w:rsid w:val="00D36756"/>
    <w:rsid w:val="00D514D4"/>
    <w:rsid w:val="00D55043"/>
    <w:rsid w:val="00D608E4"/>
    <w:rsid w:val="00D62B65"/>
    <w:rsid w:val="00D62E25"/>
    <w:rsid w:val="00D63832"/>
    <w:rsid w:val="00D6517C"/>
    <w:rsid w:val="00D65DDB"/>
    <w:rsid w:val="00D668BD"/>
    <w:rsid w:val="00D676AE"/>
    <w:rsid w:val="00D80A99"/>
    <w:rsid w:val="00D958A3"/>
    <w:rsid w:val="00DA0D4B"/>
    <w:rsid w:val="00DB2A5B"/>
    <w:rsid w:val="00DD1A1A"/>
    <w:rsid w:val="00DF28D1"/>
    <w:rsid w:val="00DF3DB2"/>
    <w:rsid w:val="00E06A32"/>
    <w:rsid w:val="00E14780"/>
    <w:rsid w:val="00E163F1"/>
    <w:rsid w:val="00E20BCB"/>
    <w:rsid w:val="00E20D8E"/>
    <w:rsid w:val="00E24FA9"/>
    <w:rsid w:val="00E25A03"/>
    <w:rsid w:val="00E26532"/>
    <w:rsid w:val="00E26661"/>
    <w:rsid w:val="00E31F5F"/>
    <w:rsid w:val="00E324C7"/>
    <w:rsid w:val="00E376CE"/>
    <w:rsid w:val="00E441BE"/>
    <w:rsid w:val="00E70D52"/>
    <w:rsid w:val="00E723F8"/>
    <w:rsid w:val="00E85F9D"/>
    <w:rsid w:val="00EA67DB"/>
    <w:rsid w:val="00EB127E"/>
    <w:rsid w:val="00EB267C"/>
    <w:rsid w:val="00EC46C6"/>
    <w:rsid w:val="00EC79FD"/>
    <w:rsid w:val="00ED7B53"/>
    <w:rsid w:val="00EE3A63"/>
    <w:rsid w:val="00EE47D4"/>
    <w:rsid w:val="00EE65FD"/>
    <w:rsid w:val="00EE66B7"/>
    <w:rsid w:val="00F05403"/>
    <w:rsid w:val="00F05625"/>
    <w:rsid w:val="00F05B21"/>
    <w:rsid w:val="00F109B3"/>
    <w:rsid w:val="00F228A3"/>
    <w:rsid w:val="00F23C2E"/>
    <w:rsid w:val="00F267FD"/>
    <w:rsid w:val="00F43297"/>
    <w:rsid w:val="00F43CD8"/>
    <w:rsid w:val="00F51246"/>
    <w:rsid w:val="00F5735A"/>
    <w:rsid w:val="00F60F22"/>
    <w:rsid w:val="00F64140"/>
    <w:rsid w:val="00F67108"/>
    <w:rsid w:val="00F82313"/>
    <w:rsid w:val="00F97000"/>
    <w:rsid w:val="00FA2DA5"/>
    <w:rsid w:val="00FA487B"/>
    <w:rsid w:val="00FB289C"/>
    <w:rsid w:val="00FB57C3"/>
    <w:rsid w:val="00FC03D4"/>
    <w:rsid w:val="00FD0EBF"/>
    <w:rsid w:val="00FD601C"/>
    <w:rsid w:val="00FE06C8"/>
    <w:rsid w:val="00FE15C5"/>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A0B5C37"/>
  <w15:docId w15:val="{1FC43433-023F-4911-BABC-9BED30FC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BB2"/>
    <w:rPr>
      <w:rFonts w:eastAsia="Times New Roman"/>
      <w:sz w:val="24"/>
      <w:szCs w:val="24"/>
    </w:rPr>
  </w:style>
  <w:style w:type="paragraph" w:styleId="Heading1">
    <w:name w:val="heading 1"/>
    <w:basedOn w:val="Normal"/>
    <w:next w:val="Normal"/>
    <w:qFormat/>
    <w:rsid w:val="00F43297"/>
    <w:pPr>
      <w:keepNext/>
      <w:jc w:val="center"/>
      <w:outlineLvl w:val="0"/>
    </w:pPr>
    <w:rPr>
      <w:b/>
      <w:smallCaps/>
      <w:color w:val="FF0000"/>
      <w:sz w:val="56"/>
      <w:szCs w:val="20"/>
    </w:rPr>
  </w:style>
  <w:style w:type="paragraph" w:styleId="Heading2">
    <w:name w:val="heading 2"/>
    <w:basedOn w:val="Heading1"/>
    <w:next w:val="Normal"/>
    <w:qFormat/>
    <w:rsid w:val="00B94B6B"/>
    <w:pPr>
      <w:spacing w:before="200" w:line="280" w:lineRule="exact"/>
      <w:outlineLvl w:val="1"/>
    </w:pPr>
    <w:rPr>
      <w:b w:val="0"/>
    </w:rPr>
  </w:style>
  <w:style w:type="paragraph" w:styleId="Heading3">
    <w:name w:val="heading 3"/>
    <w:basedOn w:val="Normal"/>
    <w:next w:val="Normal"/>
    <w:qFormat/>
    <w:rsid w:val="00B94B6B"/>
    <w:pPr>
      <w:keepNext/>
      <w:spacing w:before="200" w:line="280" w:lineRule="exact"/>
      <w:jc w:val="center"/>
      <w:outlineLvl w:val="2"/>
    </w:pPr>
  </w:style>
  <w:style w:type="paragraph" w:styleId="Heading4">
    <w:name w:val="heading 4"/>
    <w:basedOn w:val="Normal"/>
    <w:next w:val="Normal"/>
    <w:qFormat/>
    <w:rsid w:val="00B94B6B"/>
    <w:pPr>
      <w:keepNext/>
      <w:spacing w:before="200" w:line="280" w:lineRule="exact"/>
      <w:outlineLvl w:val="3"/>
    </w:pPr>
    <w:rPr>
      <w:b/>
    </w:rPr>
  </w:style>
  <w:style w:type="paragraph" w:styleId="Heading5">
    <w:name w:val="heading 5"/>
    <w:basedOn w:val="Heading4"/>
    <w:next w:val="Normal"/>
    <w:qFormat/>
    <w:rsid w:val="00B94B6B"/>
    <w:pPr>
      <w:outlineLvl w:val="4"/>
    </w:pPr>
    <w:rPr>
      <w:b w:val="0"/>
    </w:rPr>
  </w:style>
  <w:style w:type="paragraph" w:styleId="Heading6">
    <w:name w:val="heading 6"/>
    <w:basedOn w:val="Heading5"/>
    <w:next w:val="Normal"/>
    <w:qFormat/>
    <w:rsid w:val="00B94B6B"/>
    <w:pPr>
      <w:ind w:left="860" w:firstLine="860"/>
      <w:outlineLvl w:val="5"/>
    </w:pPr>
    <w:rPr>
      <w:i/>
    </w:rPr>
  </w:style>
  <w:style w:type="paragraph" w:styleId="Heading7">
    <w:name w:val="heading 7"/>
    <w:basedOn w:val="Heading6"/>
    <w:next w:val="Normal"/>
    <w:qFormat/>
    <w:rsid w:val="00B94B6B"/>
    <w:pPr>
      <w:outlineLvl w:val="6"/>
    </w:pPr>
    <w:rPr>
      <w:i w:val="0"/>
    </w:rPr>
  </w:style>
  <w:style w:type="paragraph" w:styleId="Heading8">
    <w:name w:val="heading 8"/>
    <w:basedOn w:val="Normal"/>
    <w:next w:val="Normal"/>
    <w:qFormat/>
    <w:rsid w:val="00B94B6B"/>
    <w:pPr>
      <w:ind w:left="720" w:firstLine="1152"/>
      <w:outlineLvl w:val="7"/>
    </w:pPr>
    <w:rPr>
      <w:i/>
      <w:sz w:val="20"/>
    </w:rPr>
  </w:style>
  <w:style w:type="paragraph" w:styleId="Heading9">
    <w:name w:val="heading 9"/>
    <w:basedOn w:val="Normal"/>
    <w:next w:val="Normal"/>
    <w:qFormat/>
    <w:rsid w:val="00B94B6B"/>
    <w:pPr>
      <w:keepNext/>
      <w:ind w:firstLine="1152"/>
      <w:outlineLvl w:val="8"/>
    </w:pPr>
    <w:rPr>
      <w:vanish/>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
    <w:name w:val="Bibliog"/>
    <w:basedOn w:val="Normal"/>
    <w:rsid w:val="00B94B6B"/>
    <w:pPr>
      <w:ind w:left="720" w:hanging="720"/>
    </w:pPr>
  </w:style>
  <w:style w:type="paragraph" w:customStyle="1" w:styleId="BlockQuote">
    <w:name w:val="Block Quote"/>
    <w:basedOn w:val="Normal"/>
    <w:rsid w:val="00B94B6B"/>
    <w:pPr>
      <w:spacing w:before="240"/>
      <w:ind w:left="547" w:firstLine="547"/>
    </w:pPr>
    <w:rPr>
      <w:color w:val="000000"/>
    </w:rPr>
  </w:style>
  <w:style w:type="paragraph" w:customStyle="1" w:styleId="ContinuedPara">
    <w:name w:val="ContinuedPara"/>
    <w:aliases w:val="cp"/>
    <w:basedOn w:val="Normal"/>
    <w:next w:val="Normal"/>
    <w:rsid w:val="00B94B6B"/>
  </w:style>
  <w:style w:type="paragraph" w:customStyle="1" w:styleId="ContinuedQuote">
    <w:name w:val="ContinuedQuote"/>
    <w:aliases w:val="cq"/>
    <w:basedOn w:val="Normal"/>
    <w:rsid w:val="00B94B6B"/>
    <w:pPr>
      <w:spacing w:line="280" w:lineRule="exact"/>
      <w:ind w:left="580" w:firstLine="580"/>
    </w:pPr>
  </w:style>
  <w:style w:type="character" w:customStyle="1" w:styleId="FootnoteIndex">
    <w:name w:val="Footnote Index"/>
    <w:rsid w:val="00B94B6B"/>
    <w:rPr>
      <w:rFonts w:ascii="Times New Roman" w:hAnsi="Times New Roman"/>
      <w:vertAlign w:val="superscript"/>
    </w:rPr>
  </w:style>
  <w:style w:type="character" w:styleId="FootnoteReference">
    <w:name w:val="footnote reference"/>
    <w:rsid w:val="00F43297"/>
    <w:rPr>
      <w:rFonts w:ascii="Times" w:hAnsi="Times"/>
      <w:sz w:val="24"/>
      <w:vertAlign w:val="superscript"/>
    </w:rPr>
  </w:style>
  <w:style w:type="paragraph" w:styleId="FootnoteText">
    <w:name w:val="footnote text"/>
    <w:basedOn w:val="Normal"/>
    <w:link w:val="FootnoteTextChar"/>
    <w:rsid w:val="00F43297"/>
    <w:pPr>
      <w:widowControl w:val="0"/>
      <w:ind w:firstLine="540"/>
    </w:pPr>
    <w:rPr>
      <w:rFonts w:ascii="Times" w:hAnsi="Times"/>
      <w:sz w:val="20"/>
      <w:szCs w:val="20"/>
    </w:rPr>
  </w:style>
  <w:style w:type="paragraph" w:customStyle="1" w:styleId="Heading11">
    <w:name w:val="Heading 11"/>
    <w:basedOn w:val="Normal"/>
    <w:rsid w:val="00B94B6B"/>
    <w:pPr>
      <w:spacing w:before="1440" w:after="480"/>
      <w:jc w:val="center"/>
      <w:outlineLvl w:val="0"/>
    </w:pPr>
    <w:rPr>
      <w:caps/>
    </w:rPr>
  </w:style>
  <w:style w:type="paragraph" w:customStyle="1" w:styleId="IndentedQuote">
    <w:name w:val="IndentedQuote"/>
    <w:aliases w:val="iq"/>
    <w:basedOn w:val="Normal"/>
    <w:rsid w:val="00B94B6B"/>
    <w:pPr>
      <w:spacing w:before="240" w:line="280" w:lineRule="exact"/>
      <w:ind w:left="576"/>
    </w:pPr>
  </w:style>
  <w:style w:type="paragraph" w:customStyle="1" w:styleId="ParagIndentQuote">
    <w:name w:val="ParagIndentQuote"/>
    <w:aliases w:val="piq"/>
    <w:basedOn w:val="IndentedQuote"/>
    <w:next w:val="Normal"/>
    <w:rsid w:val="00B94B6B"/>
    <w:pPr>
      <w:spacing w:before="180" w:line="300" w:lineRule="exact"/>
      <w:ind w:firstLine="580"/>
    </w:pPr>
  </w:style>
  <w:style w:type="paragraph" w:customStyle="1" w:styleId="ParagraphIndentedQuote">
    <w:name w:val="ParagraphIndentedQuote"/>
    <w:basedOn w:val="Normal"/>
    <w:next w:val="Normal"/>
    <w:rsid w:val="00B94B6B"/>
    <w:pPr>
      <w:spacing w:before="240" w:line="280" w:lineRule="exact"/>
      <w:ind w:left="580" w:firstLine="580"/>
    </w:pPr>
  </w:style>
  <w:style w:type="paragraph" w:customStyle="1" w:styleId="SideHeading">
    <w:name w:val="Side Heading"/>
    <w:basedOn w:val="Normal"/>
    <w:next w:val="Normal"/>
    <w:rsid w:val="00B94B6B"/>
    <w:pPr>
      <w:autoSpaceDE w:val="0"/>
      <w:autoSpaceDN w:val="0"/>
      <w:adjustRightInd w:val="0"/>
      <w:spacing w:line="420" w:lineRule="atLeast"/>
    </w:pPr>
    <w:rPr>
      <w:color w:val="000000"/>
    </w:rPr>
  </w:style>
  <w:style w:type="paragraph" w:customStyle="1" w:styleId="SingleBlankLine">
    <w:name w:val="SingleBlankLine"/>
    <w:aliases w:val="sbl"/>
    <w:basedOn w:val="Normal"/>
    <w:rsid w:val="00B94B6B"/>
    <w:pPr>
      <w:spacing w:line="280" w:lineRule="exact"/>
    </w:pPr>
  </w:style>
  <w:style w:type="paragraph" w:customStyle="1" w:styleId="TitlePageNormal">
    <w:name w:val="Title Page Normal"/>
    <w:rsid w:val="00B94B6B"/>
    <w:pPr>
      <w:jc w:val="center"/>
    </w:pPr>
    <w:rPr>
      <w:rFonts w:ascii="Gentium" w:hAnsi="Gentium"/>
      <w:sz w:val="24"/>
    </w:rPr>
  </w:style>
  <w:style w:type="paragraph" w:customStyle="1" w:styleId="TitlePage">
    <w:name w:val="TitlePage"/>
    <w:basedOn w:val="Normal"/>
    <w:rsid w:val="00B94B6B"/>
    <w:pPr>
      <w:spacing w:line="240" w:lineRule="exact"/>
      <w:jc w:val="center"/>
    </w:pPr>
  </w:style>
  <w:style w:type="paragraph" w:styleId="TOC1">
    <w:name w:val="toc 1"/>
    <w:basedOn w:val="Normal"/>
    <w:next w:val="Normal"/>
    <w:rsid w:val="00B94B6B"/>
    <w:pPr>
      <w:tabs>
        <w:tab w:val="left" w:leader="dot" w:pos="8280"/>
        <w:tab w:val="right" w:pos="8640"/>
      </w:tabs>
      <w:ind w:left="1720" w:right="720" w:hanging="860"/>
    </w:pPr>
  </w:style>
  <w:style w:type="paragraph" w:styleId="TOC2">
    <w:name w:val="toc 2"/>
    <w:basedOn w:val="Normal"/>
    <w:next w:val="Normal"/>
    <w:rsid w:val="00B94B6B"/>
    <w:pPr>
      <w:tabs>
        <w:tab w:val="left" w:leader="dot" w:pos="8280"/>
        <w:tab w:val="right" w:pos="8640"/>
      </w:tabs>
      <w:spacing w:before="240" w:line="240" w:lineRule="exact"/>
      <w:ind w:left="1720" w:right="720" w:hanging="440"/>
    </w:pPr>
  </w:style>
  <w:style w:type="paragraph" w:styleId="TOC3">
    <w:name w:val="toc 3"/>
    <w:basedOn w:val="Normal"/>
    <w:next w:val="Normal"/>
    <w:rsid w:val="00B94B6B"/>
    <w:pPr>
      <w:tabs>
        <w:tab w:val="left" w:leader="dot" w:pos="8280"/>
        <w:tab w:val="right" w:pos="8640"/>
      </w:tabs>
      <w:spacing w:before="240" w:line="240" w:lineRule="exact"/>
      <w:ind w:left="2160" w:right="720" w:hanging="440"/>
    </w:pPr>
  </w:style>
  <w:style w:type="paragraph" w:styleId="TOC4">
    <w:name w:val="toc 4"/>
    <w:basedOn w:val="Normal"/>
    <w:next w:val="Normal"/>
    <w:rsid w:val="00B94B6B"/>
    <w:pPr>
      <w:tabs>
        <w:tab w:val="left" w:leader="dot" w:pos="8280"/>
        <w:tab w:val="right" w:pos="8640"/>
      </w:tabs>
      <w:spacing w:before="240" w:line="240" w:lineRule="exact"/>
      <w:ind w:left="2600" w:right="720" w:hanging="440"/>
    </w:pPr>
  </w:style>
  <w:style w:type="paragraph" w:styleId="TOC5">
    <w:name w:val="toc 5"/>
    <w:basedOn w:val="Normal"/>
    <w:next w:val="Normal"/>
    <w:rsid w:val="00B94B6B"/>
    <w:pPr>
      <w:tabs>
        <w:tab w:val="left" w:leader="dot" w:pos="8280"/>
        <w:tab w:val="right" w:pos="8640"/>
      </w:tabs>
      <w:spacing w:before="240" w:line="240" w:lineRule="exact"/>
      <w:ind w:left="3020" w:right="720" w:hanging="440"/>
    </w:pPr>
  </w:style>
  <w:style w:type="paragraph" w:styleId="TOC6">
    <w:name w:val="toc 6"/>
    <w:basedOn w:val="Normal"/>
    <w:next w:val="Normal"/>
    <w:rsid w:val="00B94B6B"/>
    <w:pPr>
      <w:tabs>
        <w:tab w:val="left" w:leader="dot" w:pos="8280"/>
        <w:tab w:val="right" w:pos="8640"/>
      </w:tabs>
      <w:spacing w:before="240" w:line="240" w:lineRule="exact"/>
      <w:ind w:left="5180" w:right="720" w:hanging="860"/>
    </w:pPr>
  </w:style>
  <w:style w:type="paragraph" w:styleId="TOC7">
    <w:name w:val="toc 7"/>
    <w:basedOn w:val="Normal"/>
    <w:next w:val="Normal"/>
    <w:rsid w:val="00B94B6B"/>
    <w:pPr>
      <w:tabs>
        <w:tab w:val="right" w:leader="dot" w:pos="8640"/>
      </w:tabs>
      <w:ind w:left="1200" w:firstLine="1152"/>
    </w:pPr>
    <w:rPr>
      <w:sz w:val="18"/>
    </w:rPr>
  </w:style>
  <w:style w:type="paragraph" w:styleId="TOC8">
    <w:name w:val="toc 8"/>
    <w:basedOn w:val="Normal"/>
    <w:next w:val="Normal"/>
    <w:rsid w:val="00B94B6B"/>
    <w:pPr>
      <w:tabs>
        <w:tab w:val="right" w:leader="dot" w:pos="8640"/>
      </w:tabs>
      <w:ind w:left="1440" w:firstLine="1152"/>
    </w:pPr>
    <w:rPr>
      <w:sz w:val="18"/>
    </w:rPr>
  </w:style>
  <w:style w:type="paragraph" w:styleId="TOC9">
    <w:name w:val="toc 9"/>
    <w:basedOn w:val="Normal"/>
    <w:next w:val="Normal"/>
    <w:rsid w:val="00B94B6B"/>
    <w:pPr>
      <w:tabs>
        <w:tab w:val="right" w:pos="1440"/>
        <w:tab w:val="left" w:pos="1620"/>
        <w:tab w:val="left" w:leader="dot" w:pos="7740"/>
        <w:tab w:val="right" w:pos="8280"/>
      </w:tabs>
      <w:spacing w:line="360" w:lineRule="atLeast"/>
      <w:ind w:left="1680" w:hanging="960"/>
    </w:pPr>
  </w:style>
  <w:style w:type="paragraph" w:styleId="BalloonText">
    <w:name w:val="Balloon Text"/>
    <w:basedOn w:val="Normal"/>
    <w:link w:val="BalloonTextChar"/>
    <w:semiHidden/>
    <w:rsid w:val="00F43297"/>
    <w:rPr>
      <w:rFonts w:ascii="Tahoma" w:hAnsi="Tahoma" w:cs="Tahoma"/>
      <w:sz w:val="16"/>
      <w:szCs w:val="16"/>
    </w:rPr>
  </w:style>
  <w:style w:type="character" w:customStyle="1" w:styleId="BalloonTextChar">
    <w:name w:val="Balloon Text Char"/>
    <w:link w:val="BalloonText"/>
    <w:semiHidden/>
    <w:rsid w:val="00F43297"/>
    <w:rPr>
      <w:rFonts w:ascii="Tahoma" w:eastAsia="Times New Roman" w:hAnsi="Tahoma" w:cs="Tahoma"/>
      <w:sz w:val="16"/>
      <w:szCs w:val="16"/>
      <w:lang w:eastAsia="en-US"/>
    </w:rPr>
  </w:style>
  <w:style w:type="paragraph" w:styleId="Header">
    <w:name w:val="header"/>
    <w:basedOn w:val="Normal"/>
    <w:link w:val="HeaderChar"/>
    <w:rsid w:val="00F43297"/>
    <w:pPr>
      <w:tabs>
        <w:tab w:val="center" w:pos="4320"/>
        <w:tab w:val="right" w:pos="8640"/>
      </w:tabs>
    </w:pPr>
  </w:style>
  <w:style w:type="character" w:customStyle="1" w:styleId="HeaderChar">
    <w:name w:val="Header Char"/>
    <w:link w:val="Header"/>
    <w:rsid w:val="00F43297"/>
    <w:rPr>
      <w:rFonts w:eastAsia="Times New Roman"/>
      <w:sz w:val="24"/>
      <w:szCs w:val="24"/>
      <w:lang w:eastAsia="en-US"/>
    </w:rPr>
  </w:style>
  <w:style w:type="paragraph" w:styleId="Footer">
    <w:name w:val="footer"/>
    <w:basedOn w:val="Normal"/>
    <w:link w:val="FooterChar"/>
    <w:uiPriority w:val="99"/>
    <w:rsid w:val="00F43297"/>
    <w:pPr>
      <w:tabs>
        <w:tab w:val="center" w:pos="4320"/>
        <w:tab w:val="right" w:pos="8640"/>
      </w:tabs>
    </w:pPr>
  </w:style>
  <w:style w:type="character" w:customStyle="1" w:styleId="FooterChar">
    <w:name w:val="Footer Char"/>
    <w:link w:val="Footer"/>
    <w:uiPriority w:val="99"/>
    <w:rsid w:val="00F43297"/>
    <w:rPr>
      <w:rFonts w:eastAsia="Times New Roman"/>
      <w:sz w:val="24"/>
      <w:szCs w:val="24"/>
      <w:lang w:eastAsia="en-US"/>
    </w:rPr>
  </w:style>
  <w:style w:type="table" w:styleId="TableGrid">
    <w:name w:val="Table Grid"/>
    <w:basedOn w:val="TableNormal"/>
    <w:uiPriority w:val="59"/>
    <w:rsid w:val="00F4329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3297"/>
    <w:rPr>
      <w:color w:val="0000FF"/>
      <w:u w:val="single"/>
    </w:rPr>
  </w:style>
  <w:style w:type="character" w:styleId="Emphasis">
    <w:name w:val="Emphasis"/>
    <w:qFormat/>
    <w:rsid w:val="00F43297"/>
    <w:rPr>
      <w:i/>
      <w:iCs/>
    </w:rPr>
  </w:style>
  <w:style w:type="paragraph" w:styleId="ListParagraph">
    <w:name w:val="List Paragraph"/>
    <w:basedOn w:val="Normal"/>
    <w:uiPriority w:val="34"/>
    <w:qFormat/>
    <w:rsid w:val="00F43297"/>
    <w:pPr>
      <w:ind w:left="720"/>
      <w:contextualSpacing/>
    </w:pPr>
  </w:style>
  <w:style w:type="paragraph" w:styleId="NormalWeb">
    <w:name w:val="Normal (Web)"/>
    <w:basedOn w:val="Normal"/>
    <w:uiPriority w:val="99"/>
    <w:rsid w:val="00F43297"/>
    <w:pPr>
      <w:spacing w:before="100" w:beforeAutospacing="1" w:after="100" w:afterAutospacing="1"/>
    </w:pPr>
    <w:rPr>
      <w:color w:val="000000"/>
    </w:rPr>
  </w:style>
  <w:style w:type="paragraph" w:customStyle="1" w:styleId="Body">
    <w:name w:val="Body"/>
    <w:rsid w:val="00F43297"/>
    <w:pPr>
      <w:widowControl w:val="0"/>
      <w:autoSpaceDE w:val="0"/>
      <w:autoSpaceDN w:val="0"/>
      <w:adjustRightInd w:val="0"/>
      <w:spacing w:line="240" w:lineRule="atLeast"/>
    </w:pPr>
    <w:rPr>
      <w:rFonts w:ascii="Times" w:eastAsia="Times New Roman" w:hAnsi="Times"/>
      <w:noProof/>
      <w:color w:val="000000"/>
      <w:sz w:val="24"/>
      <w:szCs w:val="24"/>
    </w:rPr>
  </w:style>
  <w:style w:type="character" w:customStyle="1" w:styleId="FootnoteTextChar">
    <w:name w:val="Footnote Text Char"/>
    <w:link w:val="FootnoteText"/>
    <w:rsid w:val="00F43297"/>
    <w:rPr>
      <w:rFonts w:ascii="Times" w:eastAsia="Times New Roman" w:hAnsi="Times"/>
      <w:lang w:eastAsia="en-US"/>
    </w:rPr>
  </w:style>
  <w:style w:type="character" w:styleId="FollowedHyperlink">
    <w:name w:val="FollowedHyperlink"/>
    <w:rsid w:val="00F43297"/>
    <w:rPr>
      <w:color w:val="800080"/>
      <w:u w:val="single"/>
    </w:rPr>
  </w:style>
  <w:style w:type="paragraph" w:customStyle="1" w:styleId="SyllabusHeading">
    <w:name w:val="Syllabus Heading"/>
    <w:basedOn w:val="Normal"/>
    <w:qFormat/>
    <w:rsid w:val="00F43297"/>
    <w:pPr>
      <w:spacing w:line="360" w:lineRule="auto"/>
    </w:pPr>
    <w:rPr>
      <w:b/>
      <w:bCs/>
      <w:smallCaps/>
    </w:rPr>
  </w:style>
  <w:style w:type="paragraph" w:styleId="TableofAuthorities">
    <w:name w:val="table of authorities"/>
    <w:basedOn w:val="Normal"/>
    <w:next w:val="Normal"/>
    <w:rsid w:val="00F43297"/>
    <w:pPr>
      <w:ind w:left="240" w:hanging="240"/>
    </w:pPr>
  </w:style>
  <w:style w:type="paragraph" w:styleId="Revision">
    <w:name w:val="Revision"/>
    <w:hidden/>
    <w:uiPriority w:val="99"/>
    <w:semiHidden/>
    <w:rsid w:val="00F43297"/>
    <w:rPr>
      <w:rFonts w:eastAsia="Times New Roman"/>
      <w:sz w:val="24"/>
      <w:szCs w:val="24"/>
    </w:rPr>
  </w:style>
  <w:style w:type="paragraph" w:styleId="Bibliography">
    <w:name w:val="Bibliography"/>
    <w:basedOn w:val="Normal"/>
    <w:next w:val="Normal"/>
    <w:uiPriority w:val="37"/>
    <w:unhideWhenUsed/>
    <w:rsid w:val="00F43297"/>
  </w:style>
  <w:style w:type="paragraph" w:styleId="DocumentMap">
    <w:name w:val="Document Map"/>
    <w:basedOn w:val="Normal"/>
    <w:link w:val="DocumentMapChar"/>
    <w:rsid w:val="00F43297"/>
    <w:rPr>
      <w:rFonts w:ascii="Lucida Grande" w:hAnsi="Lucida Grande" w:cs="Lucida Grande"/>
    </w:rPr>
  </w:style>
  <w:style w:type="character" w:customStyle="1" w:styleId="DocumentMapChar">
    <w:name w:val="Document Map Char"/>
    <w:link w:val="DocumentMap"/>
    <w:rsid w:val="00F43297"/>
    <w:rPr>
      <w:rFonts w:ascii="Lucida Grande" w:eastAsia="Times New Roman" w:hAnsi="Lucida Grande" w:cs="Lucida Grande"/>
      <w:sz w:val="24"/>
      <w:szCs w:val="24"/>
      <w:lang w:eastAsia="en-US"/>
    </w:rPr>
  </w:style>
  <w:style w:type="paragraph" w:customStyle="1" w:styleId="Tableckbullet">
    <w:name w:val="Table ck bullet"/>
    <w:rsid w:val="00F43297"/>
    <w:pPr>
      <w:numPr>
        <w:numId w:val="2"/>
      </w:numPr>
      <w:tabs>
        <w:tab w:val="clear" w:pos="360"/>
      </w:tabs>
      <w:spacing w:after="40"/>
      <w:ind w:left="288" w:hanging="288"/>
    </w:pPr>
    <w:rPr>
      <w:rFonts w:eastAsia="Times New Roman"/>
      <w:sz w:val="24"/>
    </w:rPr>
  </w:style>
  <w:style w:type="paragraph" w:customStyle="1" w:styleId="TableHeader">
    <w:name w:val="Table Header"/>
    <w:rsid w:val="00F43297"/>
    <w:pPr>
      <w:spacing w:before="60" w:after="60"/>
      <w:jc w:val="center"/>
    </w:pPr>
    <w:rPr>
      <w:rFonts w:ascii="Arial Narrow" w:eastAsia="Times New Roman" w:hAnsi="Arial Narrow"/>
      <w:b/>
      <w:sz w:val="24"/>
    </w:rPr>
  </w:style>
  <w:style w:type="paragraph" w:styleId="BodyText">
    <w:name w:val="Body Text"/>
    <w:link w:val="BodyTextChar"/>
    <w:rsid w:val="00F43297"/>
    <w:pPr>
      <w:spacing w:before="60" w:after="60"/>
      <w:jc w:val="both"/>
    </w:pPr>
    <w:rPr>
      <w:rFonts w:eastAsia="Times New Roman"/>
      <w:sz w:val="24"/>
    </w:rPr>
  </w:style>
  <w:style w:type="character" w:customStyle="1" w:styleId="BodyTextChar">
    <w:name w:val="Body Text Char"/>
    <w:link w:val="BodyText"/>
    <w:rsid w:val="00F43297"/>
    <w:rPr>
      <w:rFonts w:eastAsia="Times New Roman"/>
      <w:sz w:val="24"/>
      <w:lang w:eastAsia="en-US"/>
    </w:rPr>
  </w:style>
  <w:style w:type="paragraph" w:customStyle="1" w:styleId="Instructions">
    <w:name w:val="Instructions"/>
    <w:rsid w:val="00F43297"/>
    <w:pPr>
      <w:spacing w:before="60" w:after="60"/>
      <w:ind w:left="720"/>
      <w:jc w:val="both"/>
    </w:pPr>
    <w:rPr>
      <w:rFonts w:eastAsia="Times New Roman"/>
      <w:bCs/>
      <w:color w:val="0000FF"/>
      <w:sz w:val="24"/>
    </w:rPr>
  </w:style>
  <w:style w:type="paragraph" w:customStyle="1" w:styleId="TableTopic">
    <w:name w:val="Table Topic"/>
    <w:rsid w:val="00F43297"/>
    <w:pPr>
      <w:numPr>
        <w:numId w:val="3"/>
      </w:numPr>
      <w:tabs>
        <w:tab w:val="clear" w:pos="360"/>
      </w:tabs>
      <w:spacing w:after="40"/>
    </w:pPr>
    <w:rPr>
      <w:rFonts w:eastAsia="Times New Roman"/>
      <w:sz w:val="24"/>
    </w:rPr>
  </w:style>
  <w:style w:type="paragraph" w:customStyle="1" w:styleId="TableSession">
    <w:name w:val="Table Session"/>
    <w:basedOn w:val="Normal"/>
    <w:rsid w:val="00F43297"/>
    <w:pPr>
      <w:jc w:val="center"/>
    </w:pPr>
    <w:rPr>
      <w:szCs w:val="20"/>
    </w:rPr>
  </w:style>
  <w:style w:type="character" w:styleId="PageNumber">
    <w:name w:val="page number"/>
    <w:basedOn w:val="DefaultParagraphFont"/>
    <w:rsid w:val="00095C29"/>
  </w:style>
  <w:style w:type="paragraph" w:customStyle="1" w:styleId="Default">
    <w:name w:val="Default"/>
    <w:rsid w:val="001C6CFF"/>
    <w:pPr>
      <w:autoSpaceDE w:val="0"/>
      <w:autoSpaceDN w:val="0"/>
      <w:adjustRightInd w:val="0"/>
    </w:pPr>
    <w:rPr>
      <w:color w:val="000000"/>
      <w:sz w:val="24"/>
      <w:szCs w:val="24"/>
      <w:lang w:eastAsia="ja-JP" w:bidi="he-IL"/>
    </w:rPr>
  </w:style>
  <w:style w:type="paragraph" w:styleId="BodyTextIndent">
    <w:name w:val="Body Text Indent"/>
    <w:basedOn w:val="Normal"/>
    <w:link w:val="BodyTextIndentChar"/>
    <w:uiPriority w:val="99"/>
    <w:semiHidden/>
    <w:unhideWhenUsed/>
    <w:rsid w:val="004B039B"/>
    <w:pPr>
      <w:spacing w:after="120"/>
      <w:ind w:left="283"/>
    </w:pPr>
  </w:style>
  <w:style w:type="character" w:customStyle="1" w:styleId="BodyTextIndentChar">
    <w:name w:val="Body Text Indent Char"/>
    <w:link w:val="BodyTextIndent"/>
    <w:uiPriority w:val="99"/>
    <w:semiHidden/>
    <w:rsid w:val="004B039B"/>
    <w:rPr>
      <w:rFonts w:eastAsia="Times New Roman"/>
      <w:sz w:val="24"/>
      <w:szCs w:val="24"/>
      <w:lang w:eastAsia="en-US"/>
    </w:rPr>
  </w:style>
  <w:style w:type="paragraph" w:customStyle="1" w:styleId="CM20">
    <w:name w:val="CM20"/>
    <w:basedOn w:val="Default"/>
    <w:next w:val="Default"/>
    <w:uiPriority w:val="99"/>
    <w:rsid w:val="001B6D46"/>
    <w:pPr>
      <w:widowControl w:val="0"/>
      <w:spacing w:after="115"/>
    </w:pPr>
    <w:rPr>
      <w:rFonts w:eastAsia="SimSun"/>
      <w:color w:val="auto"/>
      <w:lang w:eastAsia="ko-KR"/>
    </w:rPr>
  </w:style>
  <w:style w:type="paragraph" w:customStyle="1" w:styleId="CM17">
    <w:name w:val="CM17"/>
    <w:basedOn w:val="Default"/>
    <w:next w:val="Default"/>
    <w:rsid w:val="00AC1ED9"/>
    <w:pPr>
      <w:widowControl w:val="0"/>
      <w:spacing w:after="475"/>
    </w:pPr>
    <w:rPr>
      <w:rFonts w:eastAsia="SimSun"/>
      <w:color w:val="auto"/>
      <w:lang w:eastAsia="ko-KR"/>
    </w:rPr>
  </w:style>
  <w:style w:type="character" w:styleId="CommentReference">
    <w:name w:val="annotation reference"/>
    <w:uiPriority w:val="99"/>
    <w:semiHidden/>
    <w:unhideWhenUsed/>
    <w:rsid w:val="004B0C2F"/>
    <w:rPr>
      <w:sz w:val="18"/>
      <w:szCs w:val="18"/>
    </w:rPr>
  </w:style>
  <w:style w:type="paragraph" w:styleId="CommentText">
    <w:name w:val="annotation text"/>
    <w:basedOn w:val="Normal"/>
    <w:link w:val="CommentTextChar"/>
    <w:uiPriority w:val="99"/>
    <w:semiHidden/>
    <w:unhideWhenUsed/>
    <w:rsid w:val="004B0C2F"/>
  </w:style>
  <w:style w:type="character" w:customStyle="1" w:styleId="CommentTextChar">
    <w:name w:val="Comment Text Char"/>
    <w:link w:val="CommentText"/>
    <w:uiPriority w:val="99"/>
    <w:semiHidden/>
    <w:rsid w:val="004B0C2F"/>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B0C2F"/>
    <w:rPr>
      <w:b/>
      <w:bCs/>
      <w:sz w:val="20"/>
      <w:szCs w:val="20"/>
    </w:rPr>
  </w:style>
  <w:style w:type="character" w:customStyle="1" w:styleId="CommentSubjectChar">
    <w:name w:val="Comment Subject Char"/>
    <w:link w:val="CommentSubject"/>
    <w:uiPriority w:val="99"/>
    <w:semiHidden/>
    <w:rsid w:val="004B0C2F"/>
    <w:rPr>
      <w:rFonts w:eastAsia="Times New Roman"/>
      <w:b/>
      <w:bCs/>
      <w:sz w:val="24"/>
      <w:szCs w:val="24"/>
      <w:lang w:eastAsia="en-US"/>
    </w:rPr>
  </w:style>
  <w:style w:type="paragraph" w:customStyle="1" w:styleId="TableSubtopic">
    <w:name w:val="Table Subtopic"/>
    <w:basedOn w:val="TableTopic"/>
    <w:rsid w:val="00D668BD"/>
    <w:pPr>
      <w:numPr>
        <w:numId w:val="4"/>
      </w:numPr>
    </w:pPr>
  </w:style>
  <w:style w:type="paragraph" w:customStyle="1" w:styleId="TableDate">
    <w:name w:val="Table Date"/>
    <w:rsid w:val="00D668BD"/>
    <w:pPr>
      <w:jc w:val="center"/>
    </w:pPr>
    <w:rPr>
      <w:rFonts w:eastAsia="Times New Roman"/>
      <w:sz w:val="24"/>
    </w:rPr>
  </w:style>
  <w:style w:type="character" w:customStyle="1" w:styleId="a-size-large">
    <w:name w:val="a-size-large"/>
    <w:basedOn w:val="DefaultParagraphFont"/>
    <w:rsid w:val="00EE65FD"/>
  </w:style>
  <w:style w:type="paragraph" w:styleId="ListNumber">
    <w:name w:val="List Number"/>
    <w:basedOn w:val="Normal"/>
    <w:rsid w:val="00AA3333"/>
    <w:pPr>
      <w:numPr>
        <w:numId w:val="10"/>
      </w:numPr>
      <w:spacing w:before="60" w:after="60"/>
      <w:jc w:val="both"/>
    </w:pPr>
    <w:rPr>
      <w:szCs w:val="20"/>
    </w:rPr>
  </w:style>
  <w:style w:type="paragraph" w:customStyle="1" w:styleId="Method">
    <w:name w:val="Method"/>
    <w:rsid w:val="00AA3333"/>
    <w:pPr>
      <w:numPr>
        <w:numId w:val="11"/>
      </w:numPr>
      <w:spacing w:before="60" w:after="60"/>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76757">
      <w:bodyDiv w:val="1"/>
      <w:marLeft w:val="0"/>
      <w:marRight w:val="0"/>
      <w:marTop w:val="0"/>
      <w:marBottom w:val="0"/>
      <w:divBdr>
        <w:top w:val="none" w:sz="0" w:space="0" w:color="auto"/>
        <w:left w:val="none" w:sz="0" w:space="0" w:color="auto"/>
        <w:bottom w:val="none" w:sz="0" w:space="0" w:color="auto"/>
        <w:right w:val="none" w:sz="0" w:space="0" w:color="auto"/>
      </w:divBdr>
    </w:div>
    <w:div w:id="585454808">
      <w:bodyDiv w:val="1"/>
      <w:marLeft w:val="0"/>
      <w:marRight w:val="0"/>
      <w:marTop w:val="0"/>
      <w:marBottom w:val="0"/>
      <w:divBdr>
        <w:top w:val="none" w:sz="0" w:space="0" w:color="auto"/>
        <w:left w:val="none" w:sz="0" w:space="0" w:color="auto"/>
        <w:bottom w:val="none" w:sz="0" w:space="0" w:color="auto"/>
        <w:right w:val="none" w:sz="0" w:space="0" w:color="auto"/>
      </w:divBdr>
    </w:div>
    <w:div w:id="649752333">
      <w:bodyDiv w:val="1"/>
      <w:marLeft w:val="0"/>
      <w:marRight w:val="0"/>
      <w:marTop w:val="0"/>
      <w:marBottom w:val="0"/>
      <w:divBdr>
        <w:top w:val="none" w:sz="0" w:space="0" w:color="auto"/>
        <w:left w:val="none" w:sz="0" w:space="0" w:color="auto"/>
        <w:bottom w:val="none" w:sz="0" w:space="0" w:color="auto"/>
        <w:right w:val="none" w:sz="0" w:space="0" w:color="auto"/>
      </w:divBdr>
    </w:div>
    <w:div w:id="698897228">
      <w:bodyDiv w:val="1"/>
      <w:marLeft w:val="0"/>
      <w:marRight w:val="0"/>
      <w:marTop w:val="0"/>
      <w:marBottom w:val="0"/>
      <w:divBdr>
        <w:top w:val="none" w:sz="0" w:space="0" w:color="auto"/>
        <w:left w:val="none" w:sz="0" w:space="0" w:color="auto"/>
        <w:bottom w:val="none" w:sz="0" w:space="0" w:color="auto"/>
        <w:right w:val="none" w:sz="0" w:space="0" w:color="auto"/>
      </w:divBdr>
    </w:div>
    <w:div w:id="723791068">
      <w:bodyDiv w:val="1"/>
      <w:marLeft w:val="0"/>
      <w:marRight w:val="0"/>
      <w:marTop w:val="0"/>
      <w:marBottom w:val="0"/>
      <w:divBdr>
        <w:top w:val="none" w:sz="0" w:space="0" w:color="auto"/>
        <w:left w:val="none" w:sz="0" w:space="0" w:color="auto"/>
        <w:bottom w:val="none" w:sz="0" w:space="0" w:color="auto"/>
        <w:right w:val="none" w:sz="0" w:space="0" w:color="auto"/>
      </w:divBdr>
    </w:div>
    <w:div w:id="856499998">
      <w:bodyDiv w:val="1"/>
      <w:marLeft w:val="0"/>
      <w:marRight w:val="0"/>
      <w:marTop w:val="0"/>
      <w:marBottom w:val="0"/>
      <w:divBdr>
        <w:top w:val="none" w:sz="0" w:space="0" w:color="auto"/>
        <w:left w:val="none" w:sz="0" w:space="0" w:color="auto"/>
        <w:bottom w:val="none" w:sz="0" w:space="0" w:color="auto"/>
        <w:right w:val="none" w:sz="0" w:space="0" w:color="auto"/>
      </w:divBdr>
    </w:div>
    <w:div w:id="889612232">
      <w:bodyDiv w:val="1"/>
      <w:marLeft w:val="0"/>
      <w:marRight w:val="0"/>
      <w:marTop w:val="0"/>
      <w:marBottom w:val="0"/>
      <w:divBdr>
        <w:top w:val="none" w:sz="0" w:space="0" w:color="auto"/>
        <w:left w:val="none" w:sz="0" w:space="0" w:color="auto"/>
        <w:bottom w:val="none" w:sz="0" w:space="0" w:color="auto"/>
        <w:right w:val="none" w:sz="0" w:space="0" w:color="auto"/>
      </w:divBdr>
    </w:div>
    <w:div w:id="929659762">
      <w:bodyDiv w:val="1"/>
      <w:marLeft w:val="0"/>
      <w:marRight w:val="0"/>
      <w:marTop w:val="0"/>
      <w:marBottom w:val="0"/>
      <w:divBdr>
        <w:top w:val="none" w:sz="0" w:space="0" w:color="auto"/>
        <w:left w:val="none" w:sz="0" w:space="0" w:color="auto"/>
        <w:bottom w:val="none" w:sz="0" w:space="0" w:color="auto"/>
        <w:right w:val="none" w:sz="0" w:space="0" w:color="auto"/>
      </w:divBdr>
    </w:div>
    <w:div w:id="933366236">
      <w:bodyDiv w:val="1"/>
      <w:marLeft w:val="0"/>
      <w:marRight w:val="0"/>
      <w:marTop w:val="0"/>
      <w:marBottom w:val="0"/>
      <w:divBdr>
        <w:top w:val="none" w:sz="0" w:space="0" w:color="auto"/>
        <w:left w:val="none" w:sz="0" w:space="0" w:color="auto"/>
        <w:bottom w:val="none" w:sz="0" w:space="0" w:color="auto"/>
        <w:right w:val="none" w:sz="0" w:space="0" w:color="auto"/>
      </w:divBdr>
    </w:div>
    <w:div w:id="1057818211">
      <w:bodyDiv w:val="1"/>
      <w:marLeft w:val="0"/>
      <w:marRight w:val="0"/>
      <w:marTop w:val="0"/>
      <w:marBottom w:val="0"/>
      <w:divBdr>
        <w:top w:val="none" w:sz="0" w:space="0" w:color="auto"/>
        <w:left w:val="none" w:sz="0" w:space="0" w:color="auto"/>
        <w:bottom w:val="none" w:sz="0" w:space="0" w:color="auto"/>
        <w:right w:val="none" w:sz="0" w:space="0" w:color="auto"/>
      </w:divBdr>
    </w:div>
    <w:div w:id="1540632416">
      <w:bodyDiv w:val="1"/>
      <w:marLeft w:val="0"/>
      <w:marRight w:val="0"/>
      <w:marTop w:val="0"/>
      <w:marBottom w:val="0"/>
      <w:divBdr>
        <w:top w:val="none" w:sz="0" w:space="0" w:color="auto"/>
        <w:left w:val="none" w:sz="0" w:space="0" w:color="auto"/>
        <w:bottom w:val="none" w:sz="0" w:space="0" w:color="auto"/>
        <w:right w:val="none" w:sz="0" w:space="0" w:color="auto"/>
      </w:divBdr>
    </w:div>
    <w:div w:id="1820146070">
      <w:bodyDiv w:val="1"/>
      <w:marLeft w:val="0"/>
      <w:marRight w:val="0"/>
      <w:marTop w:val="0"/>
      <w:marBottom w:val="0"/>
      <w:divBdr>
        <w:top w:val="none" w:sz="0" w:space="0" w:color="auto"/>
        <w:left w:val="none" w:sz="0" w:space="0" w:color="auto"/>
        <w:bottom w:val="none" w:sz="0" w:space="0" w:color="auto"/>
        <w:right w:val="none" w:sz="0" w:space="0" w:color="auto"/>
      </w:divBdr>
      <w:divsChild>
        <w:div w:id="677656222">
          <w:marLeft w:val="0"/>
          <w:marRight w:val="0"/>
          <w:marTop w:val="0"/>
          <w:marBottom w:val="0"/>
          <w:divBdr>
            <w:top w:val="none" w:sz="0" w:space="0" w:color="auto"/>
            <w:left w:val="none" w:sz="0" w:space="0" w:color="auto"/>
            <w:bottom w:val="none" w:sz="0" w:space="0" w:color="auto"/>
            <w:right w:val="none" w:sz="0" w:space="0" w:color="auto"/>
          </w:divBdr>
          <w:divsChild>
            <w:div w:id="1038550724">
              <w:marLeft w:val="0"/>
              <w:marRight w:val="0"/>
              <w:marTop w:val="0"/>
              <w:marBottom w:val="0"/>
              <w:divBdr>
                <w:top w:val="none" w:sz="0" w:space="0" w:color="auto"/>
                <w:left w:val="none" w:sz="0" w:space="0" w:color="auto"/>
                <w:bottom w:val="none" w:sz="0" w:space="0" w:color="auto"/>
                <w:right w:val="none" w:sz="0" w:space="0" w:color="auto"/>
              </w:divBdr>
              <w:divsChild>
                <w:div w:id="6676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6675">
      <w:bodyDiv w:val="1"/>
      <w:marLeft w:val="0"/>
      <w:marRight w:val="0"/>
      <w:marTop w:val="0"/>
      <w:marBottom w:val="0"/>
      <w:divBdr>
        <w:top w:val="none" w:sz="0" w:space="0" w:color="auto"/>
        <w:left w:val="none" w:sz="0" w:space="0" w:color="auto"/>
        <w:bottom w:val="none" w:sz="0" w:space="0" w:color="auto"/>
        <w:right w:val="none" w:sz="0" w:space="0" w:color="auto"/>
      </w:divBdr>
    </w:div>
    <w:div w:id="1952785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mmitu.edu/Assets/uploads/Summit/import/www.bbc.edu/journal/volume1_1/literal_interpretation-stallar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uchstonemag.com/archives/article.php?id=16-06-070-f" TargetMode="External"/><Relationship Id="rId4" Type="http://schemas.openxmlformats.org/officeDocument/2006/relationships/settings" Target="settings.xml"/><Relationship Id="rId9" Type="http://schemas.openxmlformats.org/officeDocument/2006/relationships/hyperlink" Target="mailto:mellis@gsot.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548EF46-4BCD-4914-9CE0-83B7BF7D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4024</Words>
  <Characters>22938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is a fine fellow</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Wilson</dc:creator>
  <cp:keywords/>
  <cp:lastModifiedBy>Eleanor Olano</cp:lastModifiedBy>
  <cp:revision>3</cp:revision>
  <cp:lastPrinted>2014-09-11T19:58:00Z</cp:lastPrinted>
  <dcterms:created xsi:type="dcterms:W3CDTF">2020-09-22T20:24:00Z</dcterms:created>
  <dcterms:modified xsi:type="dcterms:W3CDTF">2020-09-22T20:26:00Z</dcterms:modified>
</cp:coreProperties>
</file>